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Clarifying the Acceptance of Public Funding by Community Benefit Organizations</w:t>
      </w:r>
    </w:p>
    <w:p w:rsidR="00376E58" w:rsidP="00376E58">
      <w:pPr>
        <w:ind w:left="360"/>
        <w:rPr>
          <w:rFonts w:ascii="Arial" w:eastAsia="Arial" w:hAnsi="Arial" w:cs="Arial"/>
        </w:rPr>
      </w:pPr>
      <w:bookmarkStart w:id="0" w:name="_ENACTING_CLAUSE__40062e5b_1a61_47d6_8d7"/>
      <w:bookmarkStart w:id="1" w:name="_DOC_BODY__afcd4d24_2e47_4199_9953_7a987"/>
      <w:bookmarkStart w:id="2" w:name="_DOC_BODY_CONTAINER__2a7d896a_cca2_4d18_"/>
      <w:bookmarkStart w:id="3" w:name="_PAGE__1_853a5dab_b9ef_4637_96da_f699dd8"/>
      <w:bookmarkStart w:id="4" w:name="_PAR__1_5f686862_689b_4864_a13c_78976088"/>
      <w:bookmarkStart w:id="5" w:name="_LINE__1_7cbf679d_2505_4af9_89c8_144b8e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76E58" w:rsidP="00376E58">
      <w:pPr>
        <w:ind w:left="360" w:firstLine="360"/>
        <w:rPr>
          <w:rFonts w:ascii="Arial" w:eastAsia="Arial" w:hAnsi="Arial" w:cs="Arial"/>
        </w:rPr>
      </w:pPr>
      <w:bookmarkStart w:id="6" w:name="_BILL_SECTION_HEADER__ff868d42_daa0_46f0"/>
      <w:bookmarkStart w:id="7" w:name="_BILL_SECTION__9ec761d0_c4bb_496a_b5f6_2"/>
      <w:bookmarkStart w:id="8" w:name="_DOC_BODY_CONTENT__9f2a7dc0_a8f1_4563_99"/>
      <w:bookmarkStart w:id="9" w:name="_PAR__2_dd45ca30_8c3a_4103_a320_73c449bf"/>
      <w:bookmarkStart w:id="10" w:name="_LINE__2_64206bcc_5ec4_459e_a16c_dc487c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8472c92_3aaa_4b4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§4553, sub-§10, ¶G,</w:t>
      </w:r>
      <w:r>
        <w:rPr>
          <w:rFonts w:ascii="Arial" w:eastAsia="Arial" w:hAnsi="Arial" w:cs="Arial"/>
        </w:rPr>
        <w:t xml:space="preserve"> as amended by PL 2019, c. 464, §1, is further </w:t>
      </w:r>
      <w:bookmarkStart w:id="12" w:name="_LINE__3_a89c4e86_fbc3_403d_8ae7_7bb09a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376E58" w:rsidP="00376E58">
      <w:pPr>
        <w:ind w:left="720"/>
        <w:rPr>
          <w:rFonts w:ascii="Arial" w:eastAsia="Arial" w:hAnsi="Arial" w:cs="Arial"/>
        </w:rPr>
      </w:pPr>
      <w:bookmarkStart w:id="13" w:name="_STATUTE_NUMBER__a7ba5b86_fd89_416d_8226"/>
      <w:bookmarkStart w:id="14" w:name="_STATUTE_P__98042daa_5337_4f88_93d4_7a51"/>
      <w:bookmarkStart w:id="15" w:name="_PAR__3_895a8dd0_f3d0_41fe_8643_a51fd9ef"/>
      <w:bookmarkStart w:id="16" w:name="_LINE__4_a8773986_66c7_4792_956c_912b559"/>
      <w:bookmarkEnd w:id="6"/>
      <w:bookmarkEnd w:id="9"/>
      <w:r>
        <w:rPr>
          <w:rFonts w:ascii="Arial" w:eastAsia="Arial" w:hAnsi="Arial" w:cs="Arial"/>
        </w:rPr>
        <w:t>G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0866c822_73c6_457e_9ea"/>
      <w:r>
        <w:rPr>
          <w:rFonts w:ascii="Arial" w:eastAsia="Arial" w:hAnsi="Arial" w:cs="Arial"/>
        </w:rPr>
        <w:t xml:space="preserve">Discrimination in employment, housing, public accommodation, credit and </w:t>
      </w:r>
      <w:bookmarkStart w:id="18" w:name="_LINE__5_1d9efa5f_3874_4bee_ae52_706bb35"/>
      <w:bookmarkEnd w:id="16"/>
      <w:r>
        <w:rPr>
          <w:rFonts w:ascii="Arial" w:eastAsia="Arial" w:hAnsi="Arial" w:cs="Arial"/>
        </w:rPr>
        <w:t xml:space="preserve">educational opportunity on the basis of sexual orientation or gender identity, except </w:t>
      </w:r>
      <w:bookmarkStart w:id="19" w:name="_LINE__6_3ae766f8_af19_4a41_b838_163971d"/>
      <w:bookmarkEnd w:id="18"/>
      <w:r>
        <w:rPr>
          <w:rFonts w:ascii="Arial" w:eastAsia="Arial" w:hAnsi="Arial" w:cs="Arial"/>
        </w:rPr>
        <w:t xml:space="preserve">that a religious corporation, association or organization </w:t>
      </w:r>
      <w:bookmarkStart w:id="20" w:name="_PROCESSED_CHANGE__d1d3f03b_d52d_4b3a_b3"/>
      <w:r>
        <w:rPr>
          <w:rFonts w:ascii="Arial" w:eastAsia="Arial" w:hAnsi="Arial" w:cs="Arial"/>
          <w:strike/>
        </w:rPr>
        <w:t xml:space="preserve">that does not receive public </w:t>
      </w:r>
      <w:bookmarkStart w:id="21" w:name="_LINE__7_33c5d5c3_8eae_4d9f_96fe_d50076e"/>
      <w:bookmarkEnd w:id="19"/>
      <w:r>
        <w:rPr>
          <w:rFonts w:ascii="Arial" w:eastAsia="Arial" w:hAnsi="Arial" w:cs="Arial"/>
          <w:strike/>
        </w:rPr>
        <w:t>funds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>is exempt from this provision with respect to:</w:t>
      </w:r>
      <w:bookmarkEnd w:id="17"/>
      <w:bookmarkEnd w:id="21"/>
    </w:p>
    <w:p w:rsidR="00376E58" w:rsidP="00376E58">
      <w:pPr>
        <w:ind w:left="1080"/>
        <w:rPr>
          <w:rFonts w:ascii="Arial" w:eastAsia="Arial" w:hAnsi="Arial" w:cs="Arial"/>
        </w:rPr>
      </w:pPr>
      <w:bookmarkStart w:id="22" w:name="_STATUTE_SP__1f0d1c52_5a99_4e83_8305_c01"/>
      <w:bookmarkStart w:id="23" w:name="_PAR__4_a5b51a5f_b1f7_4c9e_969c_b9388b6a"/>
      <w:bookmarkStart w:id="24" w:name="_LINE__8_12bab6fb_1a8f_421e_9433_8f9c35b"/>
      <w:bookmarkEnd w:id="15"/>
      <w:r>
        <w:rPr>
          <w:rFonts w:ascii="Arial" w:eastAsia="Arial" w:hAnsi="Arial" w:cs="Arial"/>
        </w:rPr>
        <w:t>(</w:t>
      </w:r>
      <w:bookmarkStart w:id="25" w:name="_STATUTE_NUMBER__788dd342_f909_40ba_b78b"/>
      <w:r>
        <w:rPr>
          <w:rFonts w:ascii="Arial" w:eastAsia="Arial" w:hAnsi="Arial" w:cs="Arial"/>
        </w:rPr>
        <w:t>1</w:t>
      </w:r>
      <w:bookmarkEnd w:id="25"/>
      <w:r>
        <w:rPr>
          <w:rFonts w:ascii="Arial" w:eastAsia="Arial" w:hAnsi="Arial" w:cs="Arial"/>
        </w:rPr>
        <w:t xml:space="preserve">)  </w:t>
      </w:r>
      <w:bookmarkStart w:id="26" w:name="_STATUTE_CONTENT__e0ece611_853c_4d72_8eb"/>
      <w:r>
        <w:rPr>
          <w:rFonts w:ascii="Arial" w:eastAsia="Arial" w:hAnsi="Arial" w:cs="Arial"/>
        </w:rPr>
        <w:t xml:space="preserve">Employment, as is more fully set forth in </w:t>
      </w:r>
      <w:bookmarkStart w:id="27" w:name="_CROSS_REFERENCE__193ab8b2_98a7_43d8_808"/>
      <w:r>
        <w:rPr>
          <w:rFonts w:ascii="Arial" w:eastAsia="Arial" w:hAnsi="Arial" w:cs="Arial"/>
        </w:rPr>
        <w:t>section 4553, subsection 4</w:t>
      </w:r>
      <w:bookmarkEnd w:id="27"/>
      <w:r>
        <w:rPr>
          <w:rFonts w:ascii="Arial" w:eastAsia="Arial" w:hAnsi="Arial" w:cs="Arial"/>
        </w:rPr>
        <w:t xml:space="preserve"> and </w:t>
      </w:r>
      <w:bookmarkStart w:id="28" w:name="_CROSS_REFERENCE__c532ee52_7eda_47c3_b5c"/>
      <w:r>
        <w:rPr>
          <w:rFonts w:ascii="Arial" w:eastAsia="Arial" w:hAnsi="Arial" w:cs="Arial"/>
        </w:rPr>
        <w:t xml:space="preserve">section </w:t>
      </w:r>
      <w:bookmarkStart w:id="29" w:name="_LINE__9_aa114409_c3ef_4707_a55e_1e7d30c"/>
      <w:bookmarkEnd w:id="24"/>
      <w:r>
        <w:rPr>
          <w:rFonts w:ascii="Arial" w:eastAsia="Arial" w:hAnsi="Arial" w:cs="Arial"/>
        </w:rPr>
        <w:t>4573‑A</w:t>
      </w:r>
      <w:bookmarkEnd w:id="28"/>
      <w:r>
        <w:rPr>
          <w:rFonts w:ascii="Arial" w:eastAsia="Arial" w:hAnsi="Arial" w:cs="Arial"/>
        </w:rPr>
        <w:t>;</w:t>
      </w:r>
      <w:bookmarkEnd w:id="26"/>
      <w:bookmarkEnd w:id="29"/>
    </w:p>
    <w:p w:rsidR="00376E58" w:rsidP="00376E58">
      <w:pPr>
        <w:ind w:left="1080"/>
        <w:rPr>
          <w:rFonts w:ascii="Arial" w:eastAsia="Arial" w:hAnsi="Arial" w:cs="Arial"/>
        </w:rPr>
      </w:pPr>
      <w:bookmarkStart w:id="30" w:name="_STATUTE_SP__c9b43fc5_a50f_459d_a454_03a"/>
      <w:bookmarkStart w:id="31" w:name="_PAR__5_b283edea_5093_4294_a1d9_8b9e3043"/>
      <w:bookmarkStart w:id="32" w:name="_LINE__10_704a16d1_25eb_4a1f_909b_41b333"/>
      <w:bookmarkEnd w:id="22"/>
      <w:bookmarkEnd w:id="23"/>
      <w:r>
        <w:rPr>
          <w:rFonts w:ascii="Arial" w:eastAsia="Arial" w:hAnsi="Arial" w:cs="Arial"/>
        </w:rPr>
        <w:t>(</w:t>
      </w:r>
      <w:bookmarkStart w:id="33" w:name="_STATUTE_NUMBER__0ab3e60f_e897_495a_9d3e"/>
      <w:r>
        <w:rPr>
          <w:rFonts w:ascii="Arial" w:eastAsia="Arial" w:hAnsi="Arial" w:cs="Arial"/>
        </w:rPr>
        <w:t>2</w:t>
      </w:r>
      <w:bookmarkEnd w:id="33"/>
      <w:r>
        <w:rPr>
          <w:rFonts w:ascii="Arial" w:eastAsia="Arial" w:hAnsi="Arial" w:cs="Arial"/>
        </w:rPr>
        <w:t xml:space="preserve">)  </w:t>
      </w:r>
      <w:bookmarkStart w:id="34" w:name="_STATUTE_CONTENT__06ec5abf_b590_4ef1_b7c"/>
      <w:r>
        <w:rPr>
          <w:rFonts w:ascii="Arial" w:eastAsia="Arial" w:hAnsi="Arial" w:cs="Arial"/>
        </w:rPr>
        <w:t>Housing; and</w:t>
      </w:r>
      <w:bookmarkEnd w:id="32"/>
      <w:bookmarkEnd w:id="34"/>
    </w:p>
    <w:p w:rsidR="00376E58" w:rsidP="00376E58">
      <w:pPr>
        <w:ind w:left="1080"/>
        <w:rPr>
          <w:rFonts w:ascii="Arial" w:eastAsia="Arial" w:hAnsi="Arial" w:cs="Arial"/>
        </w:rPr>
      </w:pPr>
      <w:bookmarkStart w:id="35" w:name="_STATUTE_SP__88ba5896_29aa_4ced_b4f6_45b"/>
      <w:bookmarkStart w:id="36" w:name="_PAR__6_4a8ff6d9_2736_4c4c_816e_557742e0"/>
      <w:bookmarkStart w:id="37" w:name="_LINE__11_1ee49b3c_0b4e_4054_9904_f008a1"/>
      <w:bookmarkEnd w:id="30"/>
      <w:bookmarkEnd w:id="31"/>
      <w:r>
        <w:rPr>
          <w:rFonts w:ascii="Arial" w:eastAsia="Arial" w:hAnsi="Arial" w:cs="Arial"/>
        </w:rPr>
        <w:t>(</w:t>
      </w:r>
      <w:bookmarkStart w:id="38" w:name="_STATUTE_NUMBER__79d81051_df83_4e26_a076"/>
      <w:r>
        <w:rPr>
          <w:rFonts w:ascii="Arial" w:eastAsia="Arial" w:hAnsi="Arial" w:cs="Arial"/>
        </w:rPr>
        <w:t>3</w:t>
      </w:r>
      <w:bookmarkEnd w:id="38"/>
      <w:r>
        <w:rPr>
          <w:rFonts w:ascii="Arial" w:eastAsia="Arial" w:hAnsi="Arial" w:cs="Arial"/>
        </w:rPr>
        <w:t xml:space="preserve">)  </w:t>
      </w:r>
      <w:bookmarkStart w:id="39" w:name="_STATUTE_CONTENT__1b89e90e_9927_4e2f_881"/>
      <w:r>
        <w:rPr>
          <w:rFonts w:ascii="Arial" w:eastAsia="Arial" w:hAnsi="Arial" w:cs="Arial"/>
        </w:rPr>
        <w:t xml:space="preserve">Educational opportunity, as is more fully set forth in </w:t>
      </w:r>
      <w:bookmarkStart w:id="40" w:name="_CROSS_REFERENCE__91cd1140_8055_4ab4_a40"/>
      <w:r>
        <w:rPr>
          <w:rFonts w:ascii="Arial" w:eastAsia="Arial" w:hAnsi="Arial" w:cs="Arial"/>
        </w:rPr>
        <w:t xml:space="preserve">section 4602, subsection </w:t>
      </w:r>
      <w:bookmarkStart w:id="41" w:name="_LINE__12_f33e5515_1453_4987_bce4_dc1b9f"/>
      <w:bookmarkEnd w:id="37"/>
      <w:r>
        <w:rPr>
          <w:rFonts w:ascii="Arial" w:eastAsia="Arial" w:hAnsi="Arial" w:cs="Arial"/>
        </w:rPr>
        <w:t>4</w:t>
      </w:r>
      <w:bookmarkEnd w:id="40"/>
      <w:r>
        <w:rPr>
          <w:rFonts w:ascii="Arial" w:eastAsia="Arial" w:hAnsi="Arial" w:cs="Arial"/>
        </w:rPr>
        <w:t>.</w:t>
      </w:r>
      <w:bookmarkEnd w:id="39"/>
      <w:bookmarkEnd w:id="41"/>
    </w:p>
    <w:p w:rsidR="00376E58" w:rsidP="00376E58">
      <w:pPr>
        <w:ind w:left="720"/>
        <w:rPr>
          <w:rFonts w:ascii="Arial" w:eastAsia="Arial" w:hAnsi="Arial" w:cs="Arial"/>
        </w:rPr>
      </w:pPr>
      <w:bookmarkStart w:id="42" w:name="_STATUTE_CONTENT__757a3d6e_e558_48dd_b6e"/>
      <w:bookmarkStart w:id="43" w:name="_STATUTE_P__b0698977_e013_4136_a5a2_6d7f"/>
      <w:bookmarkStart w:id="44" w:name="_PAR__7_4ef95612_29f0_4d15_a0f9_cdd25dae"/>
      <w:bookmarkStart w:id="45" w:name="_LINE__13_ef1c0bc4_2537_4cd6_81b9_a133cc"/>
      <w:bookmarkEnd w:id="35"/>
      <w:bookmarkEnd w:id="36"/>
      <w:r>
        <w:rPr>
          <w:rFonts w:ascii="Arial" w:eastAsia="Arial" w:hAnsi="Arial" w:cs="Arial"/>
        </w:rPr>
        <w:t xml:space="preserve">Any for-profit organization owned, controlled or operated by a religious association or </w:t>
      </w:r>
      <w:bookmarkStart w:id="46" w:name="_LINE__14_e6b9bb3e_5493_43d7_926e_b71abe"/>
      <w:bookmarkEnd w:id="45"/>
      <w:r>
        <w:rPr>
          <w:rFonts w:ascii="Arial" w:eastAsia="Arial" w:hAnsi="Arial" w:cs="Arial"/>
        </w:rPr>
        <w:t xml:space="preserve">corporation and subject to the provisions of the Internal Revenue Code, 26 United </w:t>
      </w:r>
      <w:bookmarkStart w:id="47" w:name="_LINE__15_a9f33867_66f1_4eb6_9210_fb746b"/>
      <w:bookmarkEnd w:id="46"/>
      <w:r>
        <w:rPr>
          <w:rFonts w:ascii="Arial" w:eastAsia="Arial" w:hAnsi="Arial" w:cs="Arial"/>
        </w:rPr>
        <w:t xml:space="preserve">States Code, Section 511(a) is not covered by the exemptions set forth in this </w:t>
      </w:r>
      <w:bookmarkStart w:id="48" w:name="_LINE__16_ced31b4d_cbc3_4c06_8779_8532f8"/>
      <w:bookmarkEnd w:id="47"/>
      <w:r>
        <w:rPr>
          <w:rFonts w:ascii="Arial" w:eastAsia="Arial" w:hAnsi="Arial" w:cs="Arial"/>
        </w:rPr>
        <w:t>paragraph.</w:t>
      </w:r>
      <w:bookmarkEnd w:id="42"/>
      <w:bookmarkEnd w:id="48"/>
    </w:p>
    <w:p w:rsidR="00376E58" w:rsidP="00376E5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dca1628a_9302_4c1d_82f4_bd6b8a"/>
      <w:bookmarkStart w:id="50" w:name="_PAR__8_86311b38_9b22_463a_88cb_ea122ea4"/>
      <w:bookmarkStart w:id="51" w:name="_LINE__17_8d56bd68_d196_424e_82b2_ccd7fd"/>
      <w:bookmarkEnd w:id="7"/>
      <w:bookmarkEnd w:id="8"/>
      <w:bookmarkEnd w:id="14"/>
      <w:bookmarkEnd w:id="43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376E58" w:rsidP="00376E58">
      <w:pPr>
        <w:ind w:left="360" w:firstLine="360"/>
        <w:rPr>
          <w:rFonts w:ascii="Arial" w:eastAsia="Arial" w:hAnsi="Arial" w:cs="Arial"/>
        </w:rPr>
      </w:pPr>
      <w:bookmarkStart w:id="52" w:name="_PAR__9_0d640632_8fe5_40ee_aed3_89ca24c7"/>
      <w:bookmarkStart w:id="53" w:name="_LINE__18_f8ec1f81_ee8c_40a6_af2b_611260"/>
      <w:bookmarkEnd w:id="50"/>
      <w:r w:rsidRPr="006736F2">
        <w:rPr>
          <w:rFonts w:ascii="Arial" w:eastAsia="Arial" w:hAnsi="Arial" w:cs="Arial"/>
        </w:rPr>
        <w:t xml:space="preserve">This bill amends the Maine Human Rights Act to ensure that religious corporations, </w:t>
      </w:r>
      <w:bookmarkStart w:id="54" w:name="_LINE__19_1c3e16a6_46d2_4da5_987a_fd2d08"/>
      <w:bookmarkEnd w:id="53"/>
      <w:r w:rsidRPr="006736F2">
        <w:rPr>
          <w:rFonts w:ascii="Arial" w:eastAsia="Arial" w:hAnsi="Arial" w:cs="Arial"/>
        </w:rPr>
        <w:t xml:space="preserve">associations and organizations, whether or not they receive public funds, are exempt from </w:t>
      </w:r>
      <w:bookmarkStart w:id="55" w:name="_LINE__20_67e3ba5a_bfbf_4e59_a519_b7c887"/>
      <w:bookmarkEnd w:id="54"/>
      <w:r w:rsidRPr="006736F2">
        <w:rPr>
          <w:rFonts w:ascii="Arial" w:eastAsia="Arial" w:hAnsi="Arial" w:cs="Arial"/>
        </w:rPr>
        <w:t xml:space="preserve">discrimination prohibitions on the basis of employment, housing and </w:t>
      </w:r>
      <w:r w:rsidRPr="006736F2">
        <w:rPr>
          <w:rFonts w:ascii="Arial" w:eastAsia="Arial" w:hAnsi="Arial" w:cs="Arial"/>
        </w:rPr>
        <w:t>education</w:t>
      </w:r>
      <w:r>
        <w:rPr>
          <w:rFonts w:ascii="Arial" w:eastAsia="Arial" w:hAnsi="Arial" w:cs="Arial"/>
        </w:rPr>
        <w:t>al</w:t>
      </w:r>
      <w:r w:rsidRPr="006736F2">
        <w:rPr>
          <w:rFonts w:ascii="Arial" w:eastAsia="Arial" w:hAnsi="Arial" w:cs="Arial"/>
        </w:rPr>
        <w:t xml:space="preserve"> </w:t>
      </w:r>
      <w:bookmarkStart w:id="56" w:name="_LINE__21_bcbf14e2_417c_4d6f_87b2_37e05f"/>
      <w:bookmarkEnd w:id="55"/>
      <w:r w:rsidRPr="006736F2">
        <w:rPr>
          <w:rFonts w:ascii="Arial" w:eastAsia="Arial" w:hAnsi="Arial" w:cs="Arial"/>
        </w:rPr>
        <w:t xml:space="preserve">opportunity.  Any for-profit organization owned, controlled or operated by a religious </w:t>
      </w:r>
      <w:bookmarkStart w:id="57" w:name="_LINE__22_1931b540_4870_493e_91cc_1afbb5"/>
      <w:bookmarkEnd w:id="56"/>
      <w:r w:rsidRPr="006736F2">
        <w:rPr>
          <w:rFonts w:ascii="Arial" w:eastAsia="Arial" w:hAnsi="Arial" w:cs="Arial"/>
        </w:rPr>
        <w:t>association or corporation remains subject to the discrimination prohibitions.</w:t>
      </w:r>
      <w:bookmarkEnd w:id="57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LR1550,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Clarifying the Acceptance of Public Funding by Community Benefit Organizations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76E58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736F2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128763</ItemId>
    <LRId>67670</LRId>
    <LRNumber>1550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Clarifying the Acceptance of Public Funding by Community Benefit Organizations</LRTitle>
    <ItemTitle>An Act Clarifying the Acceptance of Public Funding by Community Benefit Organizations</ItemTitle>
    <ShortTitle1>CLARIFYING THE ACCEPTANCE OF</ShortTitle1>
    <ShortTitle2>PUBLIC FUNDING BY COMMUNITY</ShortTitle2>
    <SponsorFirstName>Lisa</SponsorFirstName>
    <SponsorLastName>Keim</SponsorLastName>
    <SponsorChamberPrefix>Sen.</SponsorChamberPrefix>
    <SponsorFrom>Oxford</SponsorFrom>
    <DraftingCycleCount>1</DraftingCycleCount>
    <LatestDraftingActionId>124</LatestDraftingActionId>
    <LatestDraftingActionDate>2021-02-20T14:07:26</LatestDraftingActionDate>
    <LatestDrafterName>mreinsch</LatestDrafterName>
    <LatestProoferName>sreid</LatestProof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w:rsidR="00376E58" w:rsidRDefault="00376E58" w:rsidP="00376E58"&amp;gt;&amp;lt;w:pPr&amp;gt;&amp;lt;w:ind w:left="360" /&amp;gt;&amp;lt;/w:pPr&amp;gt;&amp;lt;w:bookmarkStart w:id="0" w:name="_ENACTING_CLAUSE__40062e5b_1a61_47d6_8d7" /&amp;gt;&amp;lt;w:bookmarkStart w:id="1" w:name="_DOC_BODY__afcd4d24_2e47_4199_9953_7a987" /&amp;gt;&amp;lt;w:bookmarkStart w:id="2" w:name="_DOC_BODY_CONTAINER__2a7d896a_cca2_4d18_" /&amp;gt;&amp;lt;w:bookmarkStart w:id="3" w:name="_PAGE__1_853a5dab_b9ef_4637_96da_f699dd8" /&amp;gt;&amp;lt;w:bookmarkStart w:id="4" w:name="_PAR__1_5f686862_689b_4864_a13c_78976088" /&amp;gt;&amp;lt;w:bookmarkStart w:id="5" w:name="_LINE__1_7cbf679d_2505_4af9_89c8_144b8e1"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w:rsidR="00376E58" w:rsidRDefault="00376E58" w:rsidP="00376E58"&amp;gt;&amp;lt;w:pPr&amp;gt;&amp;lt;w:ind w:left="360" w:firstLine="360" /&amp;gt;&amp;lt;/w:pPr&amp;gt;&amp;lt;w:bookmarkStart w:id="6" w:name="_BILL_SECTION_HEADER__ff868d42_daa0_46f0" /&amp;gt;&amp;lt;w:bookmarkStart w:id="7" w:name="_BILL_SECTION__9ec761d0_c4bb_496a_b5f6_2" /&amp;gt;&amp;lt;w:bookmarkStart w:id="8" w:name="_DOC_BODY_CONTENT__9f2a7dc0_a8f1_4563_99" /&amp;gt;&amp;lt;w:bookmarkStart w:id="9" w:name="_PAR__2_dd45ca30_8c3a_4103_a320_73c449bf" /&amp;gt;&amp;lt;w:bookmarkStart w:id="10" w:name="_LINE__2_64206bcc_5ec4_459e_a16c_dc487cc"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w:name="_BILL_SECTION_NUMBER__08472c92_3aaa_4b4f"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§4553, sub-§10, ¶G,&amp;lt;/w:t&amp;gt;&amp;lt;/w:r&amp;gt;&amp;lt;w:r&amp;gt;&amp;lt;w:t xml:space="preserve"&amp;gt; as amended by PL 2019, c. 464, §1, is further &amp;lt;/w:t&amp;gt;&amp;lt;/w:r&amp;gt;&amp;lt;w:bookmarkStart w:id="12" w:name="_LINE__3_a89c4e86_fbc3_403d_8ae7_7bb09a8" /&amp;gt;&amp;lt;w:bookmarkEnd w:id="10" /&amp;gt;&amp;lt;w:r&amp;gt;&amp;lt;w:t&amp;gt;amended to read:&amp;lt;/w:t&amp;gt;&amp;lt;/w:r&amp;gt;&amp;lt;w:bookmarkEnd w:id="12" /&amp;gt;&amp;lt;/w:p&amp;gt;&amp;lt;w:p w:rsidR="00376E58" w:rsidRDefault="00376E58" w:rsidP="00376E58"&amp;gt;&amp;lt;w:pPr&amp;gt;&amp;lt;w:ind w:left="720" /&amp;gt;&amp;lt;/w:pPr&amp;gt;&amp;lt;w:bookmarkStart w:id="13" w:name="_STATUTE_NUMBER__a7ba5b86_fd89_416d_8226" /&amp;gt;&amp;lt;w:bookmarkStart w:id="14" w:name="_STATUTE_P__98042daa_5337_4f88_93d4_7a51" /&amp;gt;&amp;lt;w:bookmarkStart w:id="15" w:name="_PAR__3_895a8dd0_f3d0_41fe_8643_a51fd9ef" /&amp;gt;&amp;lt;w:bookmarkStart w:id="16" w:name="_LINE__4_a8773986_66c7_4792_956c_912b559" /&amp;gt;&amp;lt;w:bookmarkEnd w:id="6" /&amp;gt;&amp;lt;w:bookmarkEnd w:id="9" /&amp;gt;&amp;lt;w:r&amp;gt;&amp;lt;w:t&amp;gt;G&amp;lt;/w:t&amp;gt;&amp;lt;/w:r&amp;gt;&amp;lt;w:bookmarkEnd w:id="13" /&amp;gt;&amp;lt;w:r&amp;gt;&amp;lt;w:t xml:space="preserve"&amp;gt;.  &amp;lt;/w:t&amp;gt;&amp;lt;/w:r&amp;gt;&amp;lt;w:bookmarkStart w:id="17" w:name="_STATUTE_CONTENT__0866c822_73c6_457e_9ea" /&amp;gt;&amp;lt;w:r&amp;gt;&amp;lt;w:t xml:space="preserve"&amp;gt;Discrimination in employment, housing, public accommodation, credit and &amp;lt;/w:t&amp;gt;&amp;lt;/w:r&amp;gt;&amp;lt;w:bookmarkStart w:id="18" w:name="_LINE__5_1d9efa5f_3874_4bee_ae52_706bb35" /&amp;gt;&amp;lt;w:bookmarkEnd w:id="16" /&amp;gt;&amp;lt;w:r&amp;gt;&amp;lt;w:t xml:space="preserve"&amp;gt;educational opportunity on the basis of sexual orientation or gender identity, except &amp;lt;/w:t&amp;gt;&amp;lt;/w:r&amp;gt;&amp;lt;w:bookmarkStart w:id="19" w:name="_LINE__6_3ae766f8_af19_4a41_b838_163971d" /&amp;gt;&amp;lt;w:bookmarkEnd w:id="18" /&amp;gt;&amp;lt;w:r&amp;gt;&amp;lt;w:t xml:space="preserve"&amp;gt;that a religious corporation, association or organization &amp;lt;/w:t&amp;gt;&amp;lt;/w:r&amp;gt;&amp;lt;w:bookmarkStart w:id="20" w:name="_PROCESSED_CHANGE__d1d3f03b_d52d_4b3a_b3" /&amp;gt;&amp;lt;w:del w:id="21" w:author="BPS" w:date="2021-02-03T15:26:00Z"&amp;gt;&amp;lt;w:r w:rsidDel="006736F2"&amp;gt;&amp;lt;w:delText xml:space="preserve"&amp;gt;that does not receive public &amp;lt;/w:delText&amp;gt;&amp;lt;/w:r&amp;gt;&amp;lt;w:bookmarkStart w:id="22" w:name="_LINE__7_33c5d5c3_8eae_4d9f_96fe_d50076e" /&amp;gt;&amp;lt;w:bookmarkEnd w:id="19" /&amp;gt;&amp;lt;w:r w:rsidDel="006736F2"&amp;gt;&amp;lt;w:delText&amp;gt;funds&amp;lt;/w:delText&amp;gt;&amp;lt;/w:r&amp;gt;&amp;lt;/w:del&amp;gt;&amp;lt;w:r&amp;gt;&amp;lt;w:t xml:space="preserve"&amp;gt; &amp;lt;/w:t&amp;gt;&amp;lt;/w:r&amp;gt;&amp;lt;w:bookmarkEnd w:id="20" /&amp;gt;&amp;lt;w:r&amp;gt;&amp;lt;w:t&amp;gt;is exempt from this provision with respect to:&amp;lt;/w:t&amp;gt;&amp;lt;/w:r&amp;gt;&amp;lt;w:bookmarkEnd w:id="17" /&amp;gt;&amp;lt;w:bookmarkEnd w:id="22" /&amp;gt;&amp;lt;/w:p&amp;gt;&amp;lt;w:p w:rsidR="00376E58" w:rsidRDefault="00376E58" w:rsidP="00376E58"&amp;gt;&amp;lt;w:pPr&amp;gt;&amp;lt;w:ind w:left="1080" /&amp;gt;&amp;lt;/w:pPr&amp;gt;&amp;lt;w:bookmarkStart w:id="23" w:name="_STATUTE_SP__1f0d1c52_5a99_4e83_8305_c01" /&amp;gt;&amp;lt;w:bookmarkStart w:id="24" w:name="_PAR__4_a5b51a5f_b1f7_4c9e_969c_b9388b6a" /&amp;gt;&amp;lt;w:bookmarkStart w:id="25" w:name="_LINE__8_12bab6fb_1a8f_421e_9433_8f9c35b" /&amp;gt;&amp;lt;w:bookmarkEnd w:id="15" /&amp;gt;&amp;lt;w:r&amp;gt;&amp;lt;w:t&amp;gt;(&amp;lt;/w:t&amp;gt;&amp;lt;/w:r&amp;gt;&amp;lt;w:bookmarkStart w:id="26" w:name="_STATUTE_NUMBER__788dd342_f909_40ba_b78b" /&amp;gt;&amp;lt;w:r&amp;gt;&amp;lt;w:t&amp;gt;1&amp;lt;/w:t&amp;gt;&amp;lt;/w:r&amp;gt;&amp;lt;w:bookmarkEnd w:id="26" /&amp;gt;&amp;lt;w:r&amp;gt;&amp;lt;w:t xml:space="preserve"&amp;gt;)  &amp;lt;/w:t&amp;gt;&amp;lt;/w:r&amp;gt;&amp;lt;w:bookmarkStart w:id="27" w:name="_STATUTE_CONTENT__e0ece611_853c_4d72_8eb" /&amp;gt;&amp;lt;w:r&amp;gt;&amp;lt;w:t xml:space="preserve"&amp;gt;Employment, as is more fully set forth in &amp;lt;/w:t&amp;gt;&amp;lt;/w:r&amp;gt;&amp;lt;w:bookmarkStart w:id="28" w:name="_CROSS_REFERENCE__193ab8b2_98a7_43d8_808" /&amp;gt;&amp;lt;w:r&amp;gt;&amp;lt;w:t&amp;gt;section 4553, subsection 4&amp;lt;/w:t&amp;gt;&amp;lt;/w:r&amp;gt;&amp;lt;w:bookmarkEnd w:id="28" /&amp;gt;&amp;lt;w:r&amp;gt;&amp;lt;w:t xml:space="preserve"&amp;gt; and &amp;lt;/w:t&amp;gt;&amp;lt;/w:r&amp;gt;&amp;lt;w:bookmarkStart w:id="29" w:name="_CROSS_REFERENCE__c532ee52_7eda_47c3_b5c" /&amp;gt;&amp;lt;w:r&amp;gt;&amp;lt;w:t xml:space="preserve"&amp;gt;section &amp;lt;/w:t&amp;gt;&amp;lt;/w:r&amp;gt;&amp;lt;w:bookmarkStart w:id="30" w:name="_LINE__9_aa114409_c3ef_4707_a55e_1e7d30c" /&amp;gt;&amp;lt;w:bookmarkEnd w:id="25" /&amp;gt;&amp;lt;w:r&amp;gt;&amp;lt;w:t&amp;gt;4573‑A&amp;lt;/w:t&amp;gt;&amp;lt;/w:r&amp;gt;&amp;lt;w:bookmarkEnd w:id="29" /&amp;gt;&amp;lt;w:r&amp;gt;&amp;lt;w:t&amp;gt;;&amp;lt;/w:t&amp;gt;&amp;lt;/w:r&amp;gt;&amp;lt;w:bookmarkEnd w:id="27" /&amp;gt;&amp;lt;w:bookmarkEnd w:id="30" /&amp;gt;&amp;lt;/w:p&amp;gt;&amp;lt;w:p w:rsidR="00376E58" w:rsidRDefault="00376E58" w:rsidP="00376E58"&amp;gt;&amp;lt;w:pPr&amp;gt;&amp;lt;w:ind w:left="1080" /&amp;gt;&amp;lt;/w:pPr&amp;gt;&amp;lt;w:bookmarkStart w:id="31" w:name="_STATUTE_SP__c9b43fc5_a50f_459d_a454_03a" /&amp;gt;&amp;lt;w:bookmarkStart w:id="32" w:name="_PAR__5_b283edea_5093_4294_a1d9_8b9e3043" /&amp;gt;&amp;lt;w:bookmarkStart w:id="33" w:name="_LINE__10_704a16d1_25eb_4a1f_909b_41b333" /&amp;gt;&amp;lt;w:bookmarkEnd w:id="23" /&amp;gt;&amp;lt;w:bookmarkEnd w:id="24" /&amp;gt;&amp;lt;w:r&amp;gt;&amp;lt;w:t&amp;gt;(&amp;lt;/w:t&amp;gt;&amp;lt;/w:r&amp;gt;&amp;lt;w:bookmarkStart w:id="34" w:name="_STATUTE_NUMBER__0ab3e60f_e897_495a_9d3e" /&amp;gt;&amp;lt;w:r&amp;gt;&amp;lt;w:t&amp;gt;2&amp;lt;/w:t&amp;gt;&amp;lt;/w:r&amp;gt;&amp;lt;w:bookmarkEnd w:id="34" /&amp;gt;&amp;lt;w:r&amp;gt;&amp;lt;w:t xml:space="preserve"&amp;gt;)  &amp;lt;/w:t&amp;gt;&amp;lt;/w:r&amp;gt;&amp;lt;w:bookmarkStart w:id="35" w:name="_STATUTE_CONTENT__06ec5abf_b590_4ef1_b7c" /&amp;gt;&amp;lt;w:r&amp;gt;&amp;lt;w:t&amp;gt;Housing; and&amp;lt;/w:t&amp;gt;&amp;lt;/w:r&amp;gt;&amp;lt;w:bookmarkEnd w:id="33" /&amp;gt;&amp;lt;w:bookmarkEnd w:id="35" /&amp;gt;&amp;lt;/w:p&amp;gt;&amp;lt;w:p w:rsidR="00376E58" w:rsidRDefault="00376E58" w:rsidP="00376E58"&amp;gt;&amp;lt;w:pPr&amp;gt;&amp;lt;w:ind w:left="1080" /&amp;gt;&amp;lt;/w:pPr&amp;gt;&amp;lt;w:bookmarkStart w:id="36" w:name="_STATUTE_SP__88ba5896_29aa_4ced_b4f6_45b" /&amp;gt;&amp;lt;w:bookmarkStart w:id="37" w:name="_PAR__6_4a8ff6d9_2736_4c4c_816e_557742e0" /&amp;gt;&amp;lt;w:bookmarkStart w:id="38" w:name="_LINE__11_1ee49b3c_0b4e_4054_9904_f008a1" /&amp;gt;&amp;lt;w:bookmarkEnd w:id="31" /&amp;gt;&amp;lt;w:bookmarkEnd w:id="32" /&amp;gt;&amp;lt;w:r&amp;gt;&amp;lt;w:t&amp;gt;(&amp;lt;/w:t&amp;gt;&amp;lt;/w:r&amp;gt;&amp;lt;w:bookmarkStart w:id="39" w:name="_STATUTE_NUMBER__79d81051_df83_4e26_a076" /&amp;gt;&amp;lt;w:r&amp;gt;&amp;lt;w:t&amp;gt;3&amp;lt;/w:t&amp;gt;&amp;lt;/w:r&amp;gt;&amp;lt;w:bookmarkEnd w:id="39" /&amp;gt;&amp;lt;w:r&amp;gt;&amp;lt;w:t xml:space="preserve"&amp;gt;)  &amp;lt;/w:t&amp;gt;&amp;lt;/w:r&amp;gt;&amp;lt;w:bookmarkStart w:id="40" w:name="_STATUTE_CONTENT__1b89e90e_9927_4e2f_881" /&amp;gt;&amp;lt;w:r&amp;gt;&amp;lt;w:t xml:space="preserve"&amp;gt;Educational opportunity, as is more fully set forth in &amp;lt;/w:t&amp;gt;&amp;lt;/w:r&amp;gt;&amp;lt;w:bookmarkStart w:id="41" w:name="_CROSS_REFERENCE__91cd1140_8055_4ab4_a40" /&amp;gt;&amp;lt;w:r&amp;gt;&amp;lt;w:t xml:space="preserve"&amp;gt;section 4602, subsection &amp;lt;/w:t&amp;gt;&amp;lt;/w:r&amp;gt;&amp;lt;w:bookmarkStart w:id="42" w:name="_LINE__12_f33e5515_1453_4987_bce4_dc1b9f" /&amp;gt;&amp;lt;w:bookmarkEnd w:id="38" /&amp;gt;&amp;lt;w:r&amp;gt;&amp;lt;w:t&amp;gt;4&amp;lt;/w:t&amp;gt;&amp;lt;/w:r&amp;gt;&amp;lt;w:bookmarkEnd w:id="41" /&amp;gt;&amp;lt;w:r&amp;gt;&amp;lt;w:t&amp;gt;.&amp;lt;/w:t&amp;gt;&amp;lt;/w:r&amp;gt;&amp;lt;w:bookmarkEnd w:id="40" /&amp;gt;&amp;lt;w:bookmarkEnd w:id="42" /&amp;gt;&amp;lt;/w:p&amp;gt;&amp;lt;w:p w:rsidR="00376E58" w:rsidRDefault="00376E58" w:rsidP="00376E58"&amp;gt;&amp;lt;w:pPr&amp;gt;&amp;lt;w:ind w:left="720" /&amp;gt;&amp;lt;/w:pPr&amp;gt;&amp;lt;w:bookmarkStart w:id="43" w:name="_STATUTE_CONTENT__757a3d6e_e558_48dd_b6e" /&amp;gt;&amp;lt;w:bookmarkStart w:id="44" w:name="_STATUTE_P__b0698977_e013_4136_a5a2_6d7f" /&amp;gt;&amp;lt;w:bookmarkStart w:id="45" w:name="_PAR__7_4ef95612_29f0_4d15_a0f9_cdd25dae" /&amp;gt;&amp;lt;w:bookmarkStart w:id="46" w:name="_LINE__13_ef1c0bc4_2537_4cd6_81b9_a133cc" /&amp;gt;&amp;lt;w:bookmarkEnd w:id="36" /&amp;gt;&amp;lt;w:bookmarkEnd w:id="37" /&amp;gt;&amp;lt;w:r&amp;gt;&amp;lt;w:t xml:space="preserve"&amp;gt;Any for-profit organization owned, controlled or operated by a religious association or &amp;lt;/w:t&amp;gt;&amp;lt;/w:r&amp;gt;&amp;lt;w:bookmarkStart w:id="47" w:name="_LINE__14_e6b9bb3e_5493_43d7_926e_b71abe" /&amp;gt;&amp;lt;w:bookmarkEnd w:id="46" /&amp;gt;&amp;lt;w:r&amp;gt;&amp;lt;w:t xml:space="preserve"&amp;gt;corporation and subject to the provisions of the Internal Revenue Code, 26 United &amp;lt;/w:t&amp;gt;&amp;lt;/w:r&amp;gt;&amp;lt;w:bookmarkStart w:id="48" w:name="_LINE__15_a9f33867_66f1_4eb6_9210_fb746b" /&amp;gt;&amp;lt;w:bookmarkEnd w:id="47" /&amp;gt;&amp;lt;w:r&amp;gt;&amp;lt;w:t xml:space="preserve"&amp;gt;States Code, Section 511(a) is not covered by the exemptions set forth in this &amp;lt;/w:t&amp;gt;&amp;lt;/w:r&amp;gt;&amp;lt;w:bookmarkStart w:id="49" w:name="_LINE__16_ced31b4d_cbc3_4c06_8779_8532f8" /&amp;gt;&amp;lt;w:bookmarkEnd w:id="48" /&amp;gt;&amp;lt;w:r&amp;gt;&amp;lt;w:t&amp;gt;paragraph.&amp;lt;/w:t&amp;gt;&amp;lt;/w:r&amp;gt;&amp;lt;w:bookmarkEnd w:id="43" /&amp;gt;&amp;lt;w:bookmarkEnd w:id="49" /&amp;gt;&amp;lt;/w:p&amp;gt;&amp;lt;w:p w:rsidR="00376E58" w:rsidRDefault="00376E58" w:rsidP="00376E58"&amp;gt;&amp;lt;w:pPr&amp;gt;&amp;lt;w:keepNext /&amp;gt;&amp;lt;w:spacing w:before="240" /&amp;gt;&amp;lt;w:ind w:left="360" /&amp;gt;&amp;lt;w:jc w:val="center" /&amp;gt;&amp;lt;/w:pPr&amp;gt;&amp;lt;w:bookmarkStart w:id="50" w:name="_SUMMARY__dca1628a_9302_4c1d_82f4_bd6b8a" /&amp;gt;&amp;lt;w:bookmarkStart w:id="51" w:name="_PAR__8_86311b38_9b22_463a_88cb_ea122ea4" /&amp;gt;&amp;lt;w:bookmarkStart w:id="52" w:name="_LINE__17_8d56bd68_d196_424e_82b2_ccd7fd" /&amp;gt;&amp;lt;w:bookmarkEnd w:id="7" /&amp;gt;&amp;lt;w:bookmarkEnd w:id="8" /&amp;gt;&amp;lt;w:bookmarkEnd w:id="14" /&amp;gt;&amp;lt;w:bookmarkEnd w:id="44" /&amp;gt;&amp;lt;w:bookmarkEnd w:id="45" /&amp;gt;&amp;lt;w:r&amp;gt;&amp;lt;w:rPr&amp;gt;&amp;lt;w:b /&amp;gt;&amp;lt;w:sz w:val="24" /&amp;gt;&amp;lt;/w:rPr&amp;gt;&amp;lt;w:t&amp;gt;SUMMARY&amp;lt;/w:t&amp;gt;&amp;lt;/w:r&amp;gt;&amp;lt;w:bookmarkEnd w:id="52" /&amp;gt;&amp;lt;/w:p&amp;gt;&amp;lt;w:p w:rsidR="00376E58" w:rsidRDefault="00376E58" w:rsidP="00376E58"&amp;gt;&amp;lt;w:pPr&amp;gt;&amp;lt;w:ind w:left="360" w:firstLine="360" /&amp;gt;&amp;lt;/w:pPr&amp;gt;&amp;lt;w:bookmarkStart w:id="53" w:name="_PAR__9_0d640632_8fe5_40ee_aed3_89ca24c7" /&amp;gt;&amp;lt;w:bookmarkStart w:id="54" w:name="_LINE__18_f8ec1f81_ee8c_40a6_af2b_611260" /&amp;gt;&amp;lt;w:bookmarkEnd w:id="51" /&amp;gt;&amp;lt;w:r w:rsidRPr="006736F2"&amp;gt;&amp;lt;w:t xml:space="preserve"&amp;gt;This bill amends the Maine Human Rights Act to ensure that religious corporations, &amp;lt;/w:t&amp;gt;&amp;lt;/w:r&amp;gt;&amp;lt;w:bookmarkStart w:id="55" w:name="_LINE__19_1c3e16a6_46d2_4da5_987a_fd2d08" /&amp;gt;&amp;lt;w:bookmarkEnd w:id="54" /&amp;gt;&amp;lt;w:r w:rsidRPr="006736F2"&amp;gt;&amp;lt;w:t xml:space="preserve"&amp;gt;associations and organizations, whether or not they receive public funds, are exempt from &amp;lt;/w:t&amp;gt;&amp;lt;/w:r&amp;gt;&amp;lt;w:bookmarkStart w:id="56" w:name="_LINE__20_67e3ba5a_bfbf_4e59_a519_b7c887" /&amp;gt;&amp;lt;w:bookmarkEnd w:id="55" /&amp;gt;&amp;lt;w:r w:rsidRPr="006736F2"&amp;gt;&amp;lt;w:t xml:space="preserve"&amp;gt;discrimination prohibitions on the basis of employment, housing and &amp;lt;/w:t&amp;gt;&amp;lt;/w:r&amp;gt;&amp;lt;w:r w:rsidRPr="006736F2"&amp;gt;&amp;lt;w:t&amp;gt;education&amp;lt;/w:t&amp;gt;&amp;lt;/w:r&amp;gt;&amp;lt;w:r&amp;gt;&amp;lt;w:t&amp;gt;al&amp;lt;/w:t&amp;gt;&amp;lt;/w:r&amp;gt;&amp;lt;w:r w:rsidRPr="006736F2"&amp;gt;&amp;lt;w:t xml:space="preserve"&amp;gt; &amp;lt;/w:t&amp;gt;&amp;lt;/w:r&amp;gt;&amp;lt;w:bookmarkStart w:id="57" w:name="_LINE__21_bcbf14e2_417c_4d6f_87b2_37e05f" /&amp;gt;&amp;lt;w:bookmarkEnd w:id="56" /&amp;gt;&amp;lt;w:r w:rsidRPr="006736F2"&amp;gt;&amp;lt;w:t xml:space="preserve"&amp;gt;opportunity.  Any for-profit organization owned, controlled or operated by a religious &amp;lt;/w:t&amp;gt;&amp;lt;/w:r&amp;gt;&amp;lt;w:bookmarkStart w:id="58" w:name="_LINE__22_1931b540_4870_493e_91cc_1afbb5" /&amp;gt;&amp;lt;w:bookmarkEnd w:id="57" /&amp;gt;&amp;lt;w:r w:rsidRPr="006736F2"&amp;gt;&amp;lt;w:t&amp;gt;association or corporation remains subject to the discrimination prohibitions.&amp;lt;/w:t&amp;gt;&amp;lt;/w:r&amp;gt;&amp;lt;w:bookmarkEnd w:id="58" /&amp;gt;&amp;lt;/w:p&amp;gt;&amp;lt;w:bookmarkEnd w:id="1" /&amp;gt;&amp;lt;w:bookmarkEnd w:id="2" /&amp;gt;&amp;lt;w:bookmarkEnd w:id="3" /&amp;gt;&amp;lt;w:bookmarkEnd w:id="50" /&amp;gt;&amp;lt;w:bookmarkEnd w:id="53" /&amp;gt;&amp;lt;w:p w:rsidR="00000000" w:rsidRDefault="00376E58"&amp;gt;&amp;lt;w:r&amp;gt;&amp;lt;w:t xml:space="preserve"&amp;gt; &amp;lt;/w:t&amp;gt;&amp;lt;/w:r&amp;gt;&amp;lt;/w:p&amp;gt;&amp;lt;w:sectPr w:rsidR="00000000" w:rsidSect="00376E58"&amp;gt;&amp;lt;w:footerReference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w:rsidR="000D1214" w:rsidRDefault="00376E58"&amp;gt;&amp;lt;w:pPr&amp;gt;&amp;lt;w:pStyle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/&amp;gt;&amp;lt;/w:rPr&amp;gt;&amp;lt;w:t&amp;gt;130LR1550(01)&amp;lt;/w:t&amp;gt;&amp;lt;/w:r&amp;gt;&amp;lt;w:r&amp;gt;&amp;lt;w:rPr&amp;gt;&amp;lt;w:snapToGrid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853a5dab_b9ef_4637_96da_f699dd8&lt;/BookmarkName&gt;&lt;Tables /&gt;&lt;/ProcessedCheckInPage&gt;&lt;/Pages&gt;&lt;Paragraphs&gt;&lt;CheckInParagraphs&gt;&lt;PageNumber&gt;1&lt;/PageNumber&gt;&lt;BookmarkName&gt;_PAR__1_5f686862_689b_4864_a13c_78976088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d45ca30_8c3a_4103_a320_73c449b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895a8dd0_f3d0_41fe_8643_a51fd9ef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5b51a5f_b1f7_4c9e_969c_b9388b6a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283edea_5093_4294_a1d9_8b9e3043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a8ff6d9_2736_4c4c_816e_557742e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ef95612_29f0_4d15_a0f9_cdd25dae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86311b38_9b22_463a_88cb_ea122ea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d640632_8fe5_40ee_aed3_89ca24c7&lt;/BookmarkName&gt;&lt;StartingLineNumber&gt;18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