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Reimbursement Rates for Transportation of Deceased Persons by Funeral Homes</w:t>
      </w:r>
    </w:p>
    <w:p w:rsidR="00C3775B" w:rsidP="00C3775B">
      <w:pPr>
        <w:ind w:left="360"/>
        <w:rPr>
          <w:rFonts w:ascii="Arial" w:eastAsia="Arial" w:hAnsi="Arial" w:cs="Arial"/>
        </w:rPr>
      </w:pPr>
      <w:bookmarkStart w:id="0" w:name="_ENACTING_CLAUSE__6105694e_48ff_4e1b_a90"/>
      <w:bookmarkStart w:id="1" w:name="_DOC_BODY__2e78ea7c_eecf_4b89_a5aa_14410"/>
      <w:bookmarkStart w:id="2" w:name="_DOC_BODY_CONTAINER__8ed666c7_e3ec_42ea_"/>
      <w:bookmarkStart w:id="3" w:name="_PAGE__1_b085f8e9_b77a_46b8_9260_158eaa7"/>
      <w:bookmarkStart w:id="4" w:name="_PAR__1_b4c153ed_7dac_4289_a3e8_fcbdcd87"/>
      <w:bookmarkStart w:id="5" w:name="_LINE__1_9933328a_d6c3_4886_8971_aecc4b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3775B" w:rsidP="00C3775B">
      <w:pPr>
        <w:ind w:left="360" w:firstLine="360"/>
        <w:rPr>
          <w:rFonts w:ascii="Arial" w:eastAsia="Arial" w:hAnsi="Arial" w:cs="Arial"/>
        </w:rPr>
      </w:pPr>
      <w:bookmarkStart w:id="6" w:name="_BILL_SECTION_HEADER__72708206_234d_46cf"/>
      <w:bookmarkStart w:id="7" w:name="_BILL_SECTION__0de4d8bd_8c04_41bd_bad3_d"/>
      <w:bookmarkStart w:id="8" w:name="_DOC_BODY_CONTENT__80c4388c_2eef_4cbe_b1"/>
      <w:bookmarkStart w:id="9" w:name="_PAR__2_a26c9648_be2a_447b_93e6_6a284068"/>
      <w:bookmarkStart w:id="10" w:name="_LINE__2_794bced2_714a_43ee_acd7_bffd27b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b4333e2c_0293_455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§3024, 4th ¶,</w:t>
      </w:r>
      <w:r>
        <w:rPr>
          <w:rFonts w:ascii="Arial" w:eastAsia="Arial" w:hAnsi="Arial" w:cs="Arial"/>
        </w:rPr>
        <w:t xml:space="preserve"> as amended by PL 2011, c. 445, §1 and affected </w:t>
      </w:r>
      <w:bookmarkStart w:id="12" w:name="_LINE__3_19fdcc68_1cb1_45f7_a9ee_2ec0aa9"/>
      <w:bookmarkEnd w:id="10"/>
      <w:r>
        <w:rPr>
          <w:rFonts w:ascii="Arial" w:eastAsia="Arial" w:hAnsi="Arial" w:cs="Arial"/>
        </w:rPr>
        <w:t>by §3, is further amended to read:</w:t>
      </w:r>
      <w:bookmarkEnd w:id="12"/>
    </w:p>
    <w:p w:rsidR="00C3775B" w:rsidP="00C3775B">
      <w:pPr>
        <w:ind w:left="360" w:firstLine="360"/>
        <w:rPr>
          <w:rFonts w:ascii="Arial" w:eastAsia="Arial" w:hAnsi="Arial" w:cs="Arial"/>
        </w:rPr>
      </w:pPr>
      <w:bookmarkStart w:id="13" w:name="_STATUTE_CONTENT__0ba0fef7_edb5_42ca_aae"/>
      <w:bookmarkStart w:id="14" w:name="_STATUTE_P__dc40be0d_de88_44d9_91e2_788a"/>
      <w:bookmarkStart w:id="15" w:name="_PAR__3_fe674af7_04bb_423f_8434_fa6e8a65"/>
      <w:bookmarkStart w:id="16" w:name="_LINE__4_0ffe9c25_38ad_4bfa_a693_203bcfd"/>
      <w:bookmarkEnd w:id="6"/>
      <w:bookmarkEnd w:id="9"/>
      <w:r>
        <w:rPr>
          <w:rFonts w:ascii="Arial" w:eastAsia="Arial" w:hAnsi="Arial" w:cs="Arial"/>
        </w:rPr>
        <w:t xml:space="preserve">The Chief Medical Examiner may authorize any other expenses necessary to carry out </w:t>
      </w:r>
      <w:bookmarkStart w:id="17" w:name="_LINE__5_9e6a7c3d_8ff2_4ff3_b6bd_18b54f8"/>
      <w:bookmarkEnd w:id="16"/>
      <w:r>
        <w:rPr>
          <w:rFonts w:ascii="Arial" w:eastAsia="Arial" w:hAnsi="Arial" w:cs="Arial"/>
        </w:rPr>
        <w:t xml:space="preserve">the Chief Medical Examiner's duties.  The Chief Medical Examiner shall reimburse a </w:t>
      </w:r>
      <w:bookmarkStart w:id="18" w:name="_LINE__6_feefe85a_16a6_4a42_9081_f92edf4"/>
      <w:bookmarkEnd w:id="17"/>
      <w:r>
        <w:rPr>
          <w:rFonts w:ascii="Arial" w:eastAsia="Arial" w:hAnsi="Arial" w:cs="Arial"/>
        </w:rPr>
        <w:t xml:space="preserve">funeral establishment that transports a body to Augusta at the request of the Office of Chief </w:t>
      </w:r>
      <w:bookmarkStart w:id="19" w:name="_LINE__7_fc9d3d3a_79ed_477a_991b_6f26ffc"/>
      <w:bookmarkEnd w:id="18"/>
      <w:r>
        <w:rPr>
          <w:rFonts w:ascii="Arial" w:eastAsia="Arial" w:hAnsi="Arial" w:cs="Arial"/>
        </w:rPr>
        <w:t>Medical Examiner at the following rates:  for up to and including the first 25 miles,</w:t>
      </w:r>
      <w:bookmarkStart w:id="20" w:name="_PROCESSED_CHANGE__44d4b6ac_0338_455f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$120</w:t>
      </w:r>
      <w:bookmarkStart w:id="21" w:name="_PROCESSED_CHANGE__53eadfa6_d203_452b_b0"/>
      <w:bookmarkEnd w:id="20"/>
      <w:r>
        <w:rPr>
          <w:rFonts w:ascii="Arial" w:eastAsia="Arial" w:hAnsi="Arial" w:cs="Arial"/>
        </w:rPr>
        <w:t xml:space="preserve"> </w:t>
      </w:r>
      <w:bookmarkStart w:id="22" w:name="_LINE__8_d1d30b50_2983_40e7_b7d0_b971513"/>
      <w:bookmarkEnd w:id="19"/>
      <w:r>
        <w:rPr>
          <w:rFonts w:ascii="Arial" w:eastAsia="Arial" w:hAnsi="Arial" w:cs="Arial"/>
          <w:u w:val="single"/>
        </w:rPr>
        <w:t>$300</w:t>
      </w:r>
      <w:bookmarkEnd w:id="21"/>
      <w:r>
        <w:rPr>
          <w:rFonts w:ascii="Arial" w:eastAsia="Arial" w:hAnsi="Arial" w:cs="Arial"/>
        </w:rPr>
        <w:t xml:space="preserve">; for the next 25 miles, </w:t>
      </w:r>
      <w:bookmarkStart w:id="23" w:name="_PROCESSED_CHANGE__09d55863_2b4e_4c2c_8b"/>
      <w:r>
        <w:rPr>
          <w:rFonts w:ascii="Arial" w:eastAsia="Arial" w:hAnsi="Arial" w:cs="Arial"/>
          <w:strike/>
        </w:rPr>
        <w:t>$2</w:t>
      </w:r>
      <w:r>
        <w:rPr>
          <w:rFonts w:ascii="Arial" w:eastAsia="Arial" w:hAnsi="Arial" w:cs="Arial"/>
        </w:rPr>
        <w:t xml:space="preserve"> </w:t>
      </w:r>
      <w:bookmarkStart w:id="24" w:name="_PROCESSED_CHANGE__0f046543_e2de_49e3_b1"/>
      <w:bookmarkEnd w:id="23"/>
      <w:r>
        <w:rPr>
          <w:rFonts w:ascii="Arial" w:eastAsia="Arial" w:hAnsi="Arial" w:cs="Arial"/>
          <w:u w:val="single"/>
        </w:rPr>
        <w:t>$4.50</w:t>
      </w:r>
      <w:r>
        <w:rPr>
          <w:rFonts w:ascii="Arial" w:eastAsia="Arial" w:hAnsi="Arial" w:cs="Arial"/>
        </w:rPr>
        <w:t xml:space="preserve"> </w:t>
      </w:r>
      <w:bookmarkEnd w:id="24"/>
      <w:r>
        <w:rPr>
          <w:rFonts w:ascii="Arial" w:eastAsia="Arial" w:hAnsi="Arial" w:cs="Arial"/>
        </w:rPr>
        <w:t xml:space="preserve">per mile traveled while actually transporting a body; </w:t>
      </w:r>
      <w:bookmarkStart w:id="25" w:name="_LINE__9_6995eb1f_5a6e_40b0_b79d_03461b2"/>
      <w:bookmarkEnd w:id="22"/>
      <w:r>
        <w:rPr>
          <w:rFonts w:ascii="Arial" w:eastAsia="Arial" w:hAnsi="Arial" w:cs="Arial"/>
        </w:rPr>
        <w:t xml:space="preserve">and for miles in excess of 50, </w:t>
      </w:r>
      <w:bookmarkStart w:id="26" w:name="_PROCESSED_CHANGE__4cd4a109_95ec_48a3_b5"/>
      <w:r>
        <w:rPr>
          <w:rFonts w:ascii="Arial" w:eastAsia="Arial" w:hAnsi="Arial" w:cs="Arial"/>
          <w:strike/>
        </w:rPr>
        <w:t>$1.75</w:t>
      </w:r>
      <w:r>
        <w:rPr>
          <w:rFonts w:ascii="Arial" w:eastAsia="Arial" w:hAnsi="Arial" w:cs="Arial"/>
        </w:rPr>
        <w:t xml:space="preserve"> </w:t>
      </w:r>
      <w:bookmarkStart w:id="27" w:name="_PROCESSED_CHANGE__e1be83e0_7e5b_487d_98"/>
      <w:bookmarkEnd w:id="26"/>
      <w:r>
        <w:rPr>
          <w:rFonts w:ascii="Arial" w:eastAsia="Arial" w:hAnsi="Arial" w:cs="Arial"/>
          <w:u w:val="single"/>
        </w:rPr>
        <w:t>$</w:t>
      </w:r>
      <w:r>
        <w:rPr>
          <w:rFonts w:ascii="Arial" w:eastAsia="Arial" w:hAnsi="Arial" w:cs="Arial"/>
          <w:u w:val="single"/>
        </w:rPr>
        <w:t>4</w:t>
      </w:r>
      <w:r>
        <w:rPr>
          <w:rFonts w:ascii="Arial" w:eastAsia="Arial" w:hAnsi="Arial" w:cs="Arial"/>
        </w:rPr>
        <w:t xml:space="preserve"> </w:t>
      </w:r>
      <w:bookmarkEnd w:id="27"/>
      <w:r>
        <w:rPr>
          <w:rFonts w:ascii="Arial" w:eastAsia="Arial" w:hAnsi="Arial" w:cs="Arial"/>
        </w:rPr>
        <w:t>per mile traveled while actually transporting a body.</w:t>
      </w:r>
      <w:bookmarkStart w:id="28" w:name="_PROCESSED_CHANGE__3df97665_b98f_4ca2_b4"/>
      <w:r>
        <w:rPr>
          <w:rFonts w:ascii="Arial" w:eastAsia="Arial" w:hAnsi="Arial" w:cs="Arial"/>
        </w:rPr>
        <w:t xml:space="preserve">  </w:t>
      </w:r>
      <w:bookmarkStart w:id="29" w:name="_LINE__10_eb3bc0d4_8ef7_491b_b8a2_e9c897"/>
      <w:bookmarkEnd w:id="25"/>
      <w:r>
        <w:rPr>
          <w:rFonts w:ascii="Arial" w:eastAsia="Arial" w:hAnsi="Arial" w:cs="Arial"/>
          <w:u w:val="single"/>
        </w:rPr>
        <w:t xml:space="preserve">If an employee of a funeral establishment is required to wait at the Office of Chief Medical </w:t>
      </w:r>
      <w:bookmarkStart w:id="30" w:name="_LINE__11_f7bf156b_890d_4254_83d0_40dbbc"/>
      <w:bookmarkEnd w:id="29"/>
      <w:r>
        <w:rPr>
          <w:rFonts w:ascii="Arial" w:eastAsia="Arial" w:hAnsi="Arial" w:cs="Arial"/>
          <w:u w:val="single"/>
        </w:rPr>
        <w:t xml:space="preserve">Examiner due to processes or other official activities of the Chief Medical Examiner, the </w:t>
      </w:r>
      <w:bookmarkStart w:id="31" w:name="_LINE__12_8bf543bc_4d43_4c6b_9280_8072c6"/>
      <w:bookmarkEnd w:id="30"/>
      <w:r>
        <w:rPr>
          <w:rFonts w:ascii="Arial" w:eastAsia="Arial" w:hAnsi="Arial" w:cs="Arial"/>
          <w:u w:val="single"/>
        </w:rPr>
        <w:t>Chief Medical Examiner shall reimburse the funeral establishment</w:t>
      </w:r>
      <w:r>
        <w:rPr>
          <w:rFonts w:ascii="Arial" w:eastAsia="Arial" w:hAnsi="Arial" w:cs="Arial"/>
          <w:u w:val="single"/>
        </w:rPr>
        <w:t xml:space="preserve"> at</w:t>
      </w:r>
      <w:r>
        <w:rPr>
          <w:rFonts w:ascii="Arial" w:eastAsia="Arial" w:hAnsi="Arial" w:cs="Arial"/>
          <w:u w:val="single"/>
        </w:rPr>
        <w:t xml:space="preserve"> a rate equal to the </w:t>
      </w:r>
      <w:bookmarkStart w:id="32" w:name="_LINE__13_37e04c5d_c236_4ef8_9e48_79b7ec"/>
      <w:bookmarkEnd w:id="31"/>
      <w:r>
        <w:rPr>
          <w:rFonts w:ascii="Arial" w:eastAsia="Arial" w:hAnsi="Arial" w:cs="Arial"/>
          <w:u w:val="single"/>
        </w:rPr>
        <w:t>wage rate in Title 26, section 664, subsection 1 for the period of time the employee waits.</w:t>
      </w:r>
      <w:bookmarkEnd w:id="13"/>
      <w:bookmarkEnd w:id="28"/>
      <w:bookmarkEnd w:id="32"/>
    </w:p>
    <w:p w:rsidR="00C3775B" w:rsidP="00C3775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9bd71229_b439_42a8_b3fe_80e450"/>
      <w:bookmarkStart w:id="34" w:name="_PAR__4_3290fc6f_a4b5_4f37_ad7e_53deedd0"/>
      <w:bookmarkStart w:id="35" w:name="_LINE__14_6cd08f40_1e16_4f0c_83b8_2f0e22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C3775B" w:rsidP="00C3775B">
      <w:pPr>
        <w:ind w:left="360" w:firstLine="360"/>
        <w:rPr>
          <w:rFonts w:ascii="Arial" w:eastAsia="Arial" w:hAnsi="Arial" w:cs="Arial"/>
        </w:rPr>
      </w:pPr>
      <w:bookmarkStart w:id="36" w:name="_PAR__5_fdad8fc6_cdd9_4649_b172_0f7221bd"/>
      <w:bookmarkStart w:id="37" w:name="_LINE__15_e2a5837c_a066_4f7e_97e0_76947e"/>
      <w:bookmarkEnd w:id="34"/>
      <w:r w:rsidRPr="00A71299">
        <w:rPr>
          <w:rFonts w:ascii="Arial" w:eastAsia="Arial" w:hAnsi="Arial" w:cs="Arial"/>
        </w:rPr>
        <w:t xml:space="preserve">This bill increases the transportation and wait time reimbursement rates for funeral </w:t>
      </w:r>
      <w:bookmarkStart w:id="38" w:name="_LINE__16_6c42c563_fc21_4124_abb7_4787c5"/>
      <w:bookmarkEnd w:id="37"/>
      <w:r w:rsidRPr="00A71299">
        <w:rPr>
          <w:rFonts w:ascii="Arial" w:eastAsia="Arial" w:hAnsi="Arial" w:cs="Arial"/>
        </w:rPr>
        <w:t>establishments requested to transport a body for the Office of Chief Medical Examiner.</w:t>
      </w:r>
      <w:bookmarkEnd w:id="38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LR1237,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Reimbursement Rates for Transportation of Deceased Persons by Funeral Homes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71299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3775B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136654</ItemId>
    <LRId>71032</LRId>
    <LRNumber>1237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Reimbursement Rates for Transportation of Deceased Persons by Funeral Homes</LRTitle>
    <ItemTitle>An Act to Update Reimbursement Rates for Transportation of Deceased Persons by Funeral Homes</ItemTitle>
    <ShortTitle1>UPDATE REIMBURSEMENT RATES FOR</ShortTitle1>
    <ShortTitle2>TRANSPORTATION OF DECEASED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137</LatestDraftingActionId>
    <LatestDraftingActionDate>2023-02-06T17:21:36</LatestDraftingActionDate>
    <LatestDrafterName>wmilliken</LatestDrafterName>
    <LatestProoferName>ekeyes</LatestProoferName>
    <LatestTechName>rmiller</LatestTechName>
    <CurrentCustodyInitials>FILE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w:rsidR="00C3775B" w:rsidRDefault="00C3775B" w:rsidP="00C3775B"&amp;gt;&amp;lt;w:pPr&amp;gt;&amp;lt;w:ind w:left="360" /&amp;gt;&amp;lt;/w:pPr&amp;gt;&amp;lt;w:bookmarkStart w:id="0" w:name="_ENACTING_CLAUSE__6105694e_48ff_4e1b_a90" /&amp;gt;&amp;lt;w:bookmarkStart w:id="1" w:name="_DOC_BODY__2e78ea7c_eecf_4b89_a5aa_14410" /&amp;gt;&amp;lt;w:bookmarkStart w:id="2" w:name="_DOC_BODY_CONTAINER__8ed666c7_e3ec_42ea_" /&amp;gt;&amp;lt;w:bookmarkStart w:id="3" w:name="_PAGE__1_b085f8e9_b77a_46b8_9260_158eaa7" /&amp;gt;&amp;lt;w:bookmarkStart w:id="4" w:name="_PAR__1_b4c153ed_7dac_4289_a3e8_fcbdcd87" /&amp;gt;&amp;lt;w:bookmarkStart w:id="5" w:name="_LINE__1_9933328a_d6c3_4886_8971_aecc4b5"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w:rsidR="00C3775B" w:rsidRDefault="00C3775B" w:rsidP="00C3775B"&amp;gt;&amp;lt;w:pPr&amp;gt;&amp;lt;w:ind w:left="360" w:firstLine="360" /&amp;gt;&amp;lt;/w:pPr&amp;gt;&amp;lt;w:bookmarkStart w:id="6" w:name="_BILL_SECTION_HEADER__72708206_234d_46cf" /&amp;gt;&amp;lt;w:bookmarkStart w:id="7" w:name="_BILL_SECTION__0de4d8bd_8c04_41bd_bad3_d" /&amp;gt;&amp;lt;w:bookmarkStart w:id="8" w:name="_DOC_BODY_CONTENT__80c4388c_2eef_4cbe_b1" /&amp;gt;&amp;lt;w:bookmarkStart w:id="9" w:name="_PAR__2_a26c9648_be2a_447b_93e6_6a284068" /&amp;gt;&amp;lt;w:bookmarkStart w:id="10" w:name="_LINE__2_794bced2_714a_43ee_acd7_bffd27b"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w:name="_BILL_SECTION_NUMBER__b4333e2c_0293_455e"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§3024, 4th ¶,&amp;lt;/w:t&amp;gt;&amp;lt;/w:r&amp;gt;&amp;lt;w:r&amp;gt;&amp;lt;w:t xml:space="preserve"&amp;gt; as amended by PL 2011, c. 445, §1 and affected &amp;lt;/w:t&amp;gt;&amp;lt;/w:r&amp;gt;&amp;lt;w:bookmarkStart w:id="12" w:name="_LINE__3_19fdcc68_1cb1_45f7_a9ee_2ec0aa9" /&amp;gt;&amp;lt;w:bookmarkEnd w:id="10" /&amp;gt;&amp;lt;w:r&amp;gt;&amp;lt;w:t&amp;gt;by §3, is further amended to read:&amp;lt;/w:t&amp;gt;&amp;lt;/w:r&amp;gt;&amp;lt;w:bookmarkEnd w:id="12" /&amp;gt;&amp;lt;/w:p&amp;gt;&amp;lt;w:p w:rsidR="00C3775B" w:rsidRDefault="00C3775B" w:rsidP="00C3775B"&amp;gt;&amp;lt;w:pPr&amp;gt;&amp;lt;w:ind w:left="360" w:firstLine="360" /&amp;gt;&amp;lt;/w:pPr&amp;gt;&amp;lt;w:bookmarkStart w:id="13" w:name="_STATUTE_CONTENT__0ba0fef7_edb5_42ca_aae" /&amp;gt;&amp;lt;w:bookmarkStart w:id="14" w:name="_STATUTE_P__dc40be0d_de88_44d9_91e2_788a" /&amp;gt;&amp;lt;w:bookmarkStart w:id="15" w:name="_PAR__3_fe674af7_04bb_423f_8434_fa6e8a65" /&amp;gt;&amp;lt;w:bookmarkStart w:id="16" w:name="_LINE__4_0ffe9c25_38ad_4bfa_a693_203bcfd" /&amp;gt;&amp;lt;w:bookmarkEnd w:id="6" /&amp;gt;&amp;lt;w:bookmarkEnd w:id="9" /&amp;gt;&amp;lt;w:r&amp;gt;&amp;lt;w:t xml:space="preserve"&amp;gt;The Chief Medical Examiner may authorize any other expenses necessary to carry out &amp;lt;/w:t&amp;gt;&amp;lt;/w:r&amp;gt;&amp;lt;w:bookmarkStart w:id="17" w:name="_LINE__5_9e6a7c3d_8ff2_4ff3_b6bd_18b54f8" /&amp;gt;&amp;lt;w:bookmarkEnd w:id="16" /&amp;gt;&amp;lt;w:r&amp;gt;&amp;lt;w:t xml:space="preserve"&amp;gt;the Chief Medical Examiner's duties.  The Chief Medical Examiner shall reimburse a &amp;lt;/w:t&amp;gt;&amp;lt;/w:r&amp;gt;&amp;lt;w:bookmarkStart w:id="18" w:name="_LINE__6_feefe85a_16a6_4a42_9081_f92edf4" /&amp;gt;&amp;lt;w:bookmarkEnd w:id="17" /&amp;gt;&amp;lt;w:r&amp;gt;&amp;lt;w:t xml:space="preserve"&amp;gt;funeral establishment that transports a body to Augusta at the request of the Office of Chief &amp;lt;/w:t&amp;gt;&amp;lt;/w:r&amp;gt;&amp;lt;w:bookmarkStart w:id="19" w:name="_LINE__7_fc9d3d3a_79ed_477a_991b_6f26ffc" /&amp;gt;&amp;lt;w:bookmarkEnd w:id="18" /&amp;gt;&amp;lt;w:r&amp;gt;&amp;lt;w:t&amp;gt;Medical Examiner at the following rates:  for up to and including the first 25 miles,&amp;lt;/w:t&amp;gt;&amp;lt;/w:r&amp;gt;&amp;lt;w:bookmarkStart w:id="20" w:name="_PROCESSED_CHANGE__44d4b6ac_0338_455f_8c" /&amp;gt;&amp;lt;w:r&amp;gt;&amp;lt;w:t xml:space="preserve"&amp;gt; &amp;lt;/w:t&amp;gt;&amp;lt;/w:r&amp;gt;&amp;lt;w:del w:id="21" w:author="BPS" w:date="2023-01-19T13:26:00Z"&amp;gt;&amp;lt;w:r w:rsidDel="00A71299"&amp;gt;&amp;lt;w:delText&amp;gt;$120&amp;lt;/w:delText&amp;gt;&amp;lt;/w:r&amp;gt;&amp;lt;/w:del&amp;gt;&amp;lt;w:bookmarkStart w:id="22" w:name="_PROCESSED_CHANGE__53eadfa6_d203_452b_b0" /&amp;gt;&amp;lt;w:bookmarkEnd w:id="20" /&amp;gt;&amp;lt;w:r&amp;gt;&amp;lt;w:t xml:space="preserve"&amp;gt; &amp;lt;/w:t&amp;gt;&amp;lt;/w:r&amp;gt;&amp;lt;w:bookmarkStart w:id="23" w:name="_LINE__8_d1d30b50_2983_40e7_b7d0_b971513" /&amp;gt;&amp;lt;w:bookmarkEnd w:id="19" /&amp;gt;&amp;lt;w:ins w:id="24" w:author="BPS" w:date="2023-01-19T13:26:00Z"&amp;gt;&amp;lt;w:r&amp;gt;&amp;lt;w:t&amp;gt;$300&amp;lt;/w:t&amp;gt;&amp;lt;/w:r&amp;gt;&amp;lt;/w:ins&amp;gt;&amp;lt;w:bookmarkEnd w:id="22" /&amp;gt;&amp;lt;w:r&amp;gt;&amp;lt;w:t xml:space="preserve"&amp;gt;; for the next 25 miles, &amp;lt;/w:t&amp;gt;&amp;lt;/w:r&amp;gt;&amp;lt;w:bookmarkStart w:id="25" w:name="_PROCESSED_CHANGE__09d55863_2b4e_4c2c_8b" /&amp;gt;&amp;lt;w:del w:id="26" w:author="BPS" w:date="2023-01-19T13:26:00Z"&amp;gt;&amp;lt;w:r w:rsidDel="00A71299"&amp;gt;&amp;lt;w:delText&amp;gt;$2&amp;lt;/w:delText&amp;gt;&amp;lt;/w:r&amp;gt;&amp;lt;/w:del&amp;gt;&amp;lt;w:r&amp;gt;&amp;lt;w:t xml:space="preserve"&amp;gt; &amp;lt;/w:t&amp;gt;&amp;lt;/w:r&amp;gt;&amp;lt;w:bookmarkStart w:id="27" w:name="_PROCESSED_CHANGE__0f046543_e2de_49e3_b1" /&amp;gt;&amp;lt;w:bookmarkEnd w:id="25" /&amp;gt;&amp;lt;w:ins w:id="28" w:author="BPS" w:date="2023-01-19T13:26:00Z"&amp;gt;&amp;lt;w:r&amp;gt;&amp;lt;w:t&amp;gt;$4.50&amp;lt;/w:t&amp;gt;&amp;lt;/w:r&amp;gt;&amp;lt;/w:ins&amp;gt;&amp;lt;w:r&amp;gt;&amp;lt;w:t xml:space="preserve"&amp;gt; &amp;lt;/w:t&amp;gt;&amp;lt;/w:r&amp;gt;&amp;lt;w:bookmarkEnd w:id="27" /&amp;gt;&amp;lt;w:r&amp;gt;&amp;lt;w:t xml:space="preserve"&amp;gt;per mile traveled while actually transporting a body; &amp;lt;/w:t&amp;gt;&amp;lt;/w:r&amp;gt;&amp;lt;w:bookmarkStart w:id="29" w:name="_LINE__9_6995eb1f_5a6e_40b0_b79d_03461b2" /&amp;gt;&amp;lt;w:bookmarkEnd w:id="23" /&amp;gt;&amp;lt;w:r&amp;gt;&amp;lt;w:t xml:space="preserve"&amp;gt;and for miles in excess of 50, &amp;lt;/w:t&amp;gt;&amp;lt;/w:r&amp;gt;&amp;lt;w:bookmarkStart w:id="30" w:name="_PROCESSED_CHANGE__4cd4a109_95ec_48a3_b5" /&amp;gt;&amp;lt;w:del w:id="31" w:author="BPS" w:date="2023-01-19T13:26:00Z"&amp;gt;&amp;lt;w:r w:rsidDel="00A71299"&amp;gt;&amp;lt;w:delText&amp;gt;$1.75&amp;lt;/w:delText&amp;gt;&amp;lt;/w:r&amp;gt;&amp;lt;/w:del&amp;gt;&amp;lt;w:r&amp;gt;&amp;lt;w:t xml:space="preserve"&amp;gt; &amp;lt;/w:t&amp;gt;&amp;lt;/w:r&amp;gt;&amp;lt;w:bookmarkStart w:id="32" w:name="_PROCESSED_CHANGE__e1be83e0_7e5b_487d_98" /&amp;gt;&amp;lt;w:bookmarkEnd w:id="30" /&amp;gt;&amp;lt;w:ins w:id="33" w:author="BPS" w:date="2023-01-19T13:26:00Z"&amp;gt;&amp;lt;w:r&amp;gt;&amp;lt;w:t&amp;gt;$&amp;lt;/w:t&amp;gt;&amp;lt;/w:r&amp;gt;&amp;lt;/w:ins&amp;gt;&amp;lt;w:ins w:id="34" w:author="BPS" w:date="2023-01-19T13:27:00Z"&amp;gt;&amp;lt;w:r&amp;gt;&amp;lt;w:t&amp;gt;4&amp;lt;/w:t&amp;gt;&amp;lt;/w:r&amp;gt;&amp;lt;/w:ins&amp;gt;&amp;lt;w:r&amp;gt;&amp;lt;w:t xml:space="preserve"&amp;gt; &amp;lt;/w:t&amp;gt;&amp;lt;/w:r&amp;gt;&amp;lt;w:bookmarkEnd w:id="32" /&amp;gt;&amp;lt;w:r&amp;gt;&amp;lt;w:t&amp;gt;per mile traveled while actually transporting a body.&amp;lt;/w:t&amp;gt;&amp;lt;/w:r&amp;gt;&amp;lt;w:bookmarkStart w:id="35" w:name="_PROCESSED_CHANGE__3df97665_b98f_4ca2_b4" /&amp;gt;&amp;lt;w:r&amp;gt;&amp;lt;w:t xml:space="preserve"&amp;gt;  &amp;lt;/w:t&amp;gt;&amp;lt;/w:r&amp;gt;&amp;lt;w:bookmarkStart w:id="36" w:name="_LINE__10_eb3bc0d4_8ef7_491b_b8a2_e9c897" /&amp;gt;&amp;lt;w:bookmarkEnd w:id="29" /&amp;gt;&amp;lt;w:ins w:id="37" w:author="BPS" w:date="2023-01-19T13:27:00Z"&amp;gt;&amp;lt;w:r w:rsidRPr="00A71299"&amp;gt;&amp;lt;w:t xml:space="preserve"&amp;gt;If an employee of a funeral establishment is required to wait at the Office of Chief Medical &amp;lt;/w:t&amp;gt;&amp;lt;/w:r&amp;gt;&amp;lt;w:bookmarkStart w:id="38" w:name="_LINE__11_f7bf156b_890d_4254_83d0_40dbbc" /&amp;gt;&amp;lt;w:bookmarkEnd w:id="36" /&amp;gt;&amp;lt;w:r w:rsidRPr="00A71299"&amp;gt;&amp;lt;w:t xml:space="preserve"&amp;gt;Examiner due to processes or other official activities of the Chief Medical Examiner, the &amp;lt;/w:t&amp;gt;&amp;lt;/w:r&amp;gt;&amp;lt;w:bookmarkStart w:id="39" w:name="_LINE__12_8bf543bc_4d43_4c6b_9280_8072c6" /&amp;gt;&amp;lt;w:bookmarkEnd w:id="38" /&amp;gt;&amp;lt;w:r w:rsidRPr="00A71299"&amp;gt;&amp;lt;w:t&amp;gt;Chief Medical Examiner shall reimburse the funeral establishment&amp;lt;/w:t&amp;gt;&amp;lt;/w:r&amp;gt;&amp;lt;/w:ins&amp;gt;&amp;lt;w:ins w:id="40" w:author="BPS" w:date="2023-01-27T13:20:00Z"&amp;gt;&amp;lt;w:r&amp;gt;&amp;lt;w:t xml:space="preserve"&amp;gt; at&amp;lt;/w:t&amp;gt;&amp;lt;/w:r&amp;gt;&amp;lt;/w:ins&amp;gt;&amp;lt;w:ins w:id="41" w:author="BPS" w:date="2023-01-19T13:27:00Z"&amp;gt;&amp;lt;w:r w:rsidRPr="00A71299"&amp;gt;&amp;lt;w:t xml:space="preserve"&amp;gt; a rate equal to the &amp;lt;/w:t&amp;gt;&amp;lt;/w:r&amp;gt;&amp;lt;w:bookmarkStart w:id="42" w:name="_LINE__13_37e04c5d_c236_4ef8_9e48_79b7ec" /&amp;gt;&amp;lt;w:bookmarkEnd w:id="39" /&amp;gt;&amp;lt;w:r w:rsidRPr="00A71299"&amp;gt;&amp;lt;w:t&amp;gt;wage rate in Title 26, section 664, subsection 1 for the period of time the employee waits.&amp;lt;/w:t&amp;gt;&amp;lt;/w:r&amp;gt;&amp;lt;/w:ins&amp;gt;&amp;lt;w:bookmarkEnd w:id="13" /&amp;gt;&amp;lt;w:bookmarkEnd w:id="35" /&amp;gt;&amp;lt;w:bookmarkEnd w:id="42" /&amp;gt;&amp;lt;/w:p&amp;gt;&amp;lt;w:p w:rsidR="00C3775B" w:rsidRDefault="00C3775B" w:rsidP="00C3775B"&amp;gt;&amp;lt;w:pPr&amp;gt;&amp;lt;w:keepNext /&amp;gt;&amp;lt;w:spacing w:before="240" /&amp;gt;&amp;lt;w:ind w:left="360" /&amp;gt;&amp;lt;w:jc w:val="center" /&amp;gt;&amp;lt;/w:pPr&amp;gt;&amp;lt;w:bookmarkStart w:id="43" w:name="_SUMMARY__9bd71229_b439_42a8_b3fe_80e450" /&amp;gt;&amp;lt;w:bookmarkStart w:id="44" w:name="_PAR__4_3290fc6f_a4b5_4f37_ad7e_53deedd0" /&amp;gt;&amp;lt;w:bookmarkStart w:id="45" w:name="_LINE__14_6cd08f40_1e16_4f0c_83b8_2f0e22"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w:id="45" /&amp;gt;&amp;lt;/w:p&amp;gt;&amp;lt;w:p w:rsidR="00C3775B" w:rsidRDefault="00C3775B" w:rsidP="00C3775B"&amp;gt;&amp;lt;w:pPr&amp;gt;&amp;lt;w:ind w:left="360" w:firstLine="360" /&amp;gt;&amp;lt;/w:pPr&amp;gt;&amp;lt;w:bookmarkStart w:id="46" w:name="_PAR__5_fdad8fc6_cdd9_4649_b172_0f7221bd" /&amp;gt;&amp;lt;w:bookmarkStart w:id="47" w:name="_LINE__15_e2a5837c_a066_4f7e_97e0_76947e" /&amp;gt;&amp;lt;w:bookmarkEnd w:id="44" /&amp;gt;&amp;lt;w:r w:rsidRPr="00A71299"&amp;gt;&amp;lt;w:t xml:space="preserve"&amp;gt;This bill increases the transportation and wait time reimbursement rates for funeral &amp;lt;/w:t&amp;gt;&amp;lt;/w:r&amp;gt;&amp;lt;w:bookmarkStart w:id="48" w:name="_LINE__16_6c42c563_fc21_4124_abb7_4787c5" /&amp;gt;&amp;lt;w:bookmarkEnd w:id="47" /&amp;gt;&amp;lt;w:r w:rsidRPr="00A71299"&amp;gt;&amp;lt;w:t&amp;gt;establishments requested to transport a body for the Office of Chief Medical Examiner.&amp;lt;/w:t&amp;gt;&amp;lt;/w:r&amp;gt;&amp;lt;w:bookmarkEnd w:id="48" /&amp;gt;&amp;lt;/w:p&amp;gt;&amp;lt;w:bookmarkEnd w:id="1" /&amp;gt;&amp;lt;w:bookmarkEnd w:id="2" /&amp;gt;&amp;lt;w:bookmarkEnd w:id="3" /&amp;gt;&amp;lt;w:bookmarkEnd w:id="43" /&amp;gt;&amp;lt;w:bookmarkEnd w:id="46" /&amp;gt;&amp;lt;w:p w:rsidR="00000000" w:rsidRDefault="00C3775B"&amp;gt;&amp;lt;w:r&amp;gt;&amp;lt;w:t xml:space="preserve"&amp;gt; &amp;lt;/w:t&amp;gt;&amp;lt;/w:r&amp;gt;&amp;lt;/w:p&amp;gt;&amp;lt;w:sectPr w:rsidR="00000000" w:rsidSect="00C3775B"&amp;gt;&amp;lt;w:footerReference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w:rsidR="008B151F" w:rsidRDefault="00C3775B"&amp;gt;&amp;lt;w:pPr&amp;gt;&amp;lt;w:pStyle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/&amp;gt;&amp;lt;/w:rPr&amp;gt;&amp;lt;w:t&amp;gt;131LR1237(01)&amp;lt;/w:t&amp;gt;&amp;lt;/w:r&amp;gt;&amp;lt;w:r&amp;gt;&amp;lt;w:rPr&amp;gt;&amp;lt;w:snapToGrid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085f8e9_b77a_46b8_9260_158eaa7&lt;/BookmarkName&gt;&lt;Tables /&gt;&lt;/ProcessedCheckInPage&gt;&lt;/Pages&gt;&lt;Paragraphs&gt;&lt;CheckInParagraphs&gt;&lt;PageNumber&gt;1&lt;/PageNumber&gt;&lt;BookmarkName&gt;_PAR__1_b4c153ed_7dac_4289_a3e8_fcbdcd87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26c9648_be2a_447b_93e6_6a284068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e674af7_04bb_423f_8434_fa6e8a65&lt;/BookmarkName&gt;&lt;StartingLineNumber&gt;4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3290fc6f_a4b5_4f37_ad7e_53deedd0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fdad8fc6_cdd9_4649_b172_0f7221bd&lt;/BookmarkName&gt;&lt;StartingLineNumber&gt;15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