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180-day State Residency Requirement for Municipal General Assistance</w:t>
      </w:r>
    </w:p>
    <w:p w:rsidR="00E3303E" w:rsidP="00E3303E">
      <w:pPr>
        <w:ind w:left="360"/>
        <w:rPr>
          <w:rFonts w:ascii="Arial" w:eastAsia="Arial" w:hAnsi="Arial" w:cs="Arial"/>
        </w:rPr>
      </w:pPr>
      <w:bookmarkStart w:id="0" w:name="_ENACTING_CLAUSE__a3239ad6_6e16_487b_835"/>
      <w:bookmarkStart w:id="1" w:name="_DOC_BODY__9a082d2a_4b63_4758_87ec_da369"/>
      <w:bookmarkStart w:id="2" w:name="_DOC_BODY_CONTAINER__cc6ab5c0_20cf_4b47_"/>
      <w:bookmarkStart w:id="3" w:name="_PAGE__1_afebfb27_f584_401c_908c_f9928da"/>
      <w:bookmarkStart w:id="4" w:name="_PAR__1_fbf95133_d273_4052_85e1_da448d06"/>
      <w:bookmarkStart w:id="5" w:name="_LINE__1_801f974c_fcf3_4bde_bd82_05ff5e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3303E" w:rsidP="00E3303E">
      <w:pPr>
        <w:ind w:left="360" w:firstLine="360"/>
        <w:rPr>
          <w:rFonts w:ascii="Arial" w:eastAsia="Arial" w:hAnsi="Arial" w:cs="Arial"/>
        </w:rPr>
      </w:pPr>
      <w:bookmarkStart w:id="6" w:name="_BILL_SECTION__a6f611c8_5389_4fbb_b839_7"/>
      <w:bookmarkStart w:id="7" w:name="_BILL_SECTION_HEADER__f224a35e_1f92_4bfe"/>
      <w:bookmarkStart w:id="8" w:name="_DOC_BODY_CONTENT__d5c8b345_75eb_43a2_9d"/>
      <w:bookmarkStart w:id="9" w:name="_PAR__2_b7790ee7_c456_45c8_bdfe_cddfda22"/>
      <w:bookmarkStart w:id="10" w:name="_LINE__2_1bb0da34_b4a4_4429_a1ac_d28ad2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0fc1452_1358_404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§4307, sub-§3,</w:t>
      </w:r>
      <w:r>
        <w:rPr>
          <w:rFonts w:ascii="Arial" w:eastAsia="Arial" w:hAnsi="Arial" w:cs="Arial"/>
        </w:rPr>
        <w:t xml:space="preserve"> as repealed and replaced by PL 1987, c. 349, Pt. </w:t>
      </w:r>
      <w:bookmarkStart w:id="12" w:name="_LINE__3_8601217f_8770_4379_a1ba_4007552"/>
      <w:bookmarkEnd w:id="10"/>
      <w:r>
        <w:rPr>
          <w:rFonts w:ascii="Arial" w:eastAsia="Arial" w:hAnsi="Arial" w:cs="Arial"/>
        </w:rPr>
        <w:t>H, §15, is repealed.</w:t>
      </w:r>
      <w:bookmarkEnd w:id="12"/>
    </w:p>
    <w:p w:rsidR="00E3303E" w:rsidP="00E3303E">
      <w:pPr>
        <w:ind w:left="360" w:firstLine="360"/>
        <w:rPr>
          <w:rFonts w:ascii="Arial" w:eastAsia="Arial" w:hAnsi="Arial" w:cs="Arial"/>
        </w:rPr>
      </w:pPr>
      <w:bookmarkStart w:id="13" w:name="_BILL_SECTION_HEADER__311ff1c9_3743_4c2e"/>
      <w:bookmarkStart w:id="14" w:name="_BILL_SECTION__435a80ac_c76a_44d3_85e5_3"/>
      <w:bookmarkStart w:id="15" w:name="_PAR__3_fb8da0bd_d88c_4b04_bddf_c76ddb6d"/>
      <w:bookmarkStart w:id="16" w:name="_LINE__4_2e0cceae_2c1a_4a9a_8791_a918daf"/>
      <w:bookmarkEnd w:id="6"/>
      <w:bookmarkEnd w:id="7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7" w:name="_BILL_SECTION_NUMBER__afaa1aad_59e1_4a58"/>
      <w:r>
        <w:rPr>
          <w:rFonts w:ascii="Arial" w:eastAsia="Arial" w:hAnsi="Arial" w:cs="Arial"/>
          <w:b/>
          <w:sz w:val="24"/>
        </w:rPr>
        <w:t>2</w:t>
      </w:r>
      <w:bookmarkEnd w:id="17"/>
      <w:r>
        <w:rPr>
          <w:rFonts w:ascii="Arial" w:eastAsia="Arial" w:hAnsi="Arial" w:cs="Arial"/>
          <w:b/>
          <w:sz w:val="24"/>
        </w:rPr>
        <w:t>.  22 MRSA §4307, sub-§7</w:t>
      </w:r>
      <w:r>
        <w:rPr>
          <w:rFonts w:ascii="Arial" w:eastAsia="Arial" w:hAnsi="Arial" w:cs="Arial"/>
        </w:rPr>
        <w:t xml:space="preserve"> is enacted to read:</w:t>
      </w:r>
      <w:bookmarkEnd w:id="16"/>
    </w:p>
    <w:p w:rsidR="00E3303E" w:rsidP="00E3303E">
      <w:pPr>
        <w:ind w:left="360" w:firstLine="360"/>
        <w:rPr>
          <w:rFonts w:ascii="Arial" w:eastAsia="Arial" w:hAnsi="Arial" w:cs="Arial"/>
        </w:rPr>
      </w:pPr>
      <w:bookmarkStart w:id="18" w:name="_STATUTE_NUMBER__99b51c09_aca8_4015_8c8b"/>
      <w:bookmarkStart w:id="19" w:name="_STATUTE_SS__f22a753d_9bd6_4aac_99d4_240"/>
      <w:bookmarkStart w:id="20" w:name="_PAR__4_4b751ae3_0214_4454_b36c_e09da714"/>
      <w:bookmarkStart w:id="21" w:name="_LINE__5_c7dff83c_876e_4e42_9dcd_e50f468"/>
      <w:bookmarkStart w:id="22" w:name="_PROCESSED_CHANGE__d11869d8_de61_4141_8a"/>
      <w:bookmarkEnd w:id="13"/>
      <w:bookmarkEnd w:id="15"/>
      <w:r>
        <w:rPr>
          <w:rFonts w:ascii="Arial" w:eastAsia="Arial" w:hAnsi="Arial" w:cs="Arial"/>
          <w:b/>
          <w:u w:val="single"/>
        </w:rPr>
        <w:t>7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3" w:name="_STATUTE_HEADNOTE__479e1993_f5b3_4dba_82"/>
      <w:r>
        <w:rPr>
          <w:rFonts w:ascii="Arial" w:eastAsia="Arial" w:hAnsi="Arial" w:cs="Arial"/>
          <w:b/>
          <w:u w:val="single"/>
        </w:rPr>
        <w:t xml:space="preserve">Residency requirement. </w:t>
      </w:r>
      <w:r>
        <w:rPr>
          <w:rFonts w:ascii="Arial" w:eastAsia="Arial" w:hAnsi="Arial" w:cs="Arial"/>
          <w:u w:val="single"/>
        </w:rPr>
        <w:t xml:space="preserve"> </w:t>
      </w:r>
      <w:bookmarkStart w:id="24" w:name="_STATUTE_CONTENT__dbfcf3cf_82dc_482c_99c"/>
      <w:bookmarkEnd w:id="23"/>
      <w:r>
        <w:rPr>
          <w:rFonts w:ascii="Arial" w:eastAsia="Arial" w:hAnsi="Arial" w:cs="Arial"/>
          <w:u w:val="single"/>
        </w:rPr>
        <w:t>An applicant must prove to the</w:t>
      </w:r>
      <w:r>
        <w:rPr>
          <w:rFonts w:ascii="Arial" w:eastAsia="Arial" w:hAnsi="Arial" w:cs="Arial"/>
          <w:u w:val="single"/>
        </w:rPr>
        <w:t xml:space="preserve"> municipality</w:t>
      </w:r>
      <w:r>
        <w:rPr>
          <w:rFonts w:ascii="Arial" w:eastAsia="Arial" w:hAnsi="Arial" w:cs="Arial"/>
          <w:u w:val="single"/>
        </w:rPr>
        <w:t xml:space="preserve"> that the </w:t>
      </w:r>
      <w:bookmarkStart w:id="25" w:name="_LINE__6_1c946641_3c64_4c85_b538_7e6196d"/>
      <w:bookmarkEnd w:id="21"/>
      <w:r>
        <w:rPr>
          <w:rFonts w:ascii="Arial" w:eastAsia="Arial" w:hAnsi="Arial" w:cs="Arial"/>
          <w:u w:val="single"/>
        </w:rPr>
        <w:t xml:space="preserve">applicant has been physically present for 180 days or longer in the State prior to applying </w:t>
      </w:r>
      <w:bookmarkStart w:id="26" w:name="_LINE__7_27b2025f_035c_4481_ae63_41bb7e3"/>
      <w:bookmarkEnd w:id="25"/>
      <w:r>
        <w:rPr>
          <w:rFonts w:ascii="Arial" w:eastAsia="Arial" w:hAnsi="Arial" w:cs="Arial"/>
          <w:u w:val="single"/>
        </w:rPr>
        <w:t xml:space="preserve">for </w:t>
      </w:r>
      <w:r>
        <w:rPr>
          <w:rFonts w:ascii="Arial" w:eastAsia="Arial" w:hAnsi="Arial" w:cs="Arial"/>
          <w:u w:val="single"/>
        </w:rPr>
        <w:t>general assistance</w:t>
      </w:r>
      <w:r>
        <w:rPr>
          <w:rFonts w:ascii="Arial" w:eastAsia="Arial" w:hAnsi="Arial" w:cs="Arial"/>
          <w:u w:val="single"/>
        </w:rPr>
        <w:t xml:space="preserve">. Acceptable forms of proof of residency must include the applicant's </w:t>
      </w:r>
      <w:bookmarkStart w:id="27" w:name="_LINE__8_f57e6d53_8dd0_46f5_8748_039ea60"/>
      <w:bookmarkEnd w:id="26"/>
      <w:r>
        <w:rPr>
          <w:rFonts w:ascii="Arial" w:eastAsia="Arial" w:hAnsi="Arial" w:cs="Arial"/>
          <w:u w:val="single"/>
        </w:rPr>
        <w:t xml:space="preserve">name and the address of the applicant's residence or domicile. A post office box or mail </w:t>
      </w:r>
      <w:bookmarkStart w:id="28" w:name="_LINE__9_9a78d445_9f08_4975_a5a9_e9d56d1"/>
      <w:bookmarkEnd w:id="27"/>
      <w:r>
        <w:rPr>
          <w:rFonts w:ascii="Arial" w:eastAsia="Arial" w:hAnsi="Arial" w:cs="Arial"/>
          <w:u w:val="single"/>
        </w:rPr>
        <w:t>drop address is not sufficient. Acceptable proof of residency includes, but is not limited to:</w:t>
      </w:r>
      <w:bookmarkEnd w:id="28"/>
    </w:p>
    <w:p w:rsidR="00E3303E" w:rsidP="00E3303E">
      <w:pPr>
        <w:ind w:left="720"/>
        <w:rPr>
          <w:rFonts w:ascii="Arial" w:eastAsia="Arial" w:hAnsi="Arial" w:cs="Arial"/>
        </w:rPr>
      </w:pPr>
      <w:bookmarkStart w:id="29" w:name="_STATUTE_NUMBER__76deed77_c9c9_497a_9110"/>
      <w:bookmarkStart w:id="30" w:name="_STATUTE_P__3d901028_0106_4199_a1e8_758b"/>
      <w:bookmarkStart w:id="31" w:name="_PAR__5_cc4ff34f_e561_41c1_9ddc_faa6a0b7"/>
      <w:bookmarkStart w:id="32" w:name="_LINE__10_d718b0e3_be51_4e25_8ff9_334835"/>
      <w:bookmarkEnd w:id="20"/>
      <w:bookmarkEnd w:id="24"/>
      <w:r>
        <w:rPr>
          <w:rFonts w:ascii="Arial" w:eastAsia="Arial" w:hAnsi="Arial" w:cs="Arial"/>
          <w:u w:val="single"/>
        </w:rPr>
        <w:t>A</w:t>
      </w:r>
      <w:bookmarkEnd w:id="29"/>
      <w:r>
        <w:rPr>
          <w:rFonts w:ascii="Arial" w:eastAsia="Arial" w:hAnsi="Arial" w:cs="Arial"/>
          <w:u w:val="single"/>
        </w:rPr>
        <w:t xml:space="preserve">.  </w:t>
      </w:r>
      <w:bookmarkStart w:id="33" w:name="_STATUTE_CONTENT__972ac499_0ef4_4492_bde"/>
      <w:r>
        <w:rPr>
          <w:rFonts w:ascii="Arial" w:eastAsia="Arial" w:hAnsi="Arial" w:cs="Arial"/>
          <w:u w:val="single"/>
        </w:rPr>
        <w:t>A tax return, W-2 form or paycheck stub;</w:t>
      </w:r>
      <w:bookmarkEnd w:id="32"/>
    </w:p>
    <w:p w:rsidR="00E3303E" w:rsidP="00E3303E">
      <w:pPr>
        <w:ind w:left="720"/>
        <w:rPr>
          <w:rFonts w:ascii="Arial" w:eastAsia="Arial" w:hAnsi="Arial" w:cs="Arial"/>
        </w:rPr>
      </w:pPr>
      <w:bookmarkStart w:id="34" w:name="_STATUTE_NUMBER__778ece0e_1ddc_4d04_b30b"/>
      <w:bookmarkStart w:id="35" w:name="_STATUTE_P__53091598_a0ae_43c1_9961_634c"/>
      <w:bookmarkStart w:id="36" w:name="_PAR__6_d6eeb0b6_d45b_4be6_89eb_a2a4d1ba"/>
      <w:bookmarkStart w:id="37" w:name="_LINE__11_0ac0de55_bad9_4f7b_8a0e_26f541"/>
      <w:bookmarkEnd w:id="30"/>
      <w:bookmarkEnd w:id="31"/>
      <w:bookmarkEnd w:id="33"/>
      <w:r>
        <w:rPr>
          <w:rFonts w:ascii="Arial" w:eastAsia="Arial" w:hAnsi="Arial" w:cs="Arial"/>
          <w:u w:val="single"/>
        </w:rPr>
        <w:t>B</w:t>
      </w:r>
      <w:bookmarkEnd w:id="34"/>
      <w:r>
        <w:rPr>
          <w:rFonts w:ascii="Arial" w:eastAsia="Arial" w:hAnsi="Arial" w:cs="Arial"/>
          <w:u w:val="single"/>
        </w:rPr>
        <w:t xml:space="preserve">.  </w:t>
      </w:r>
      <w:bookmarkStart w:id="38" w:name="_STATUTE_CONTENT__4fd843ea_fc46_4eda_bb7"/>
      <w:r>
        <w:rPr>
          <w:rFonts w:ascii="Arial" w:eastAsia="Arial" w:hAnsi="Arial" w:cs="Arial"/>
          <w:u w:val="single"/>
        </w:rPr>
        <w:t>A utility bill or a letter from a utility company showing application for service;</w:t>
      </w:r>
      <w:bookmarkEnd w:id="37"/>
    </w:p>
    <w:p w:rsidR="00E3303E" w:rsidP="00E3303E">
      <w:pPr>
        <w:ind w:left="720"/>
        <w:rPr>
          <w:rFonts w:ascii="Arial" w:eastAsia="Arial" w:hAnsi="Arial" w:cs="Arial"/>
        </w:rPr>
      </w:pPr>
      <w:bookmarkStart w:id="39" w:name="_STATUTE_NUMBER__b60d6668_51c3_475f_adfd"/>
      <w:bookmarkStart w:id="40" w:name="_STATUTE_P__aaff4163_6c4c_4335_bf05_c430"/>
      <w:bookmarkStart w:id="41" w:name="_PAR__7_b470d230_18a7_4563_933a_83c0f88a"/>
      <w:bookmarkStart w:id="42" w:name="_LINE__12_9d303d49_dc12_4eb5_b60a_59fa43"/>
      <w:bookmarkEnd w:id="35"/>
      <w:bookmarkEnd w:id="36"/>
      <w:bookmarkEnd w:id="38"/>
      <w:r>
        <w:rPr>
          <w:rFonts w:ascii="Arial" w:eastAsia="Arial" w:hAnsi="Arial" w:cs="Arial"/>
          <w:u w:val="single"/>
        </w:rPr>
        <w:t>C</w:t>
      </w:r>
      <w:bookmarkEnd w:id="39"/>
      <w:r>
        <w:rPr>
          <w:rFonts w:ascii="Arial" w:eastAsia="Arial" w:hAnsi="Arial" w:cs="Arial"/>
          <w:u w:val="single"/>
        </w:rPr>
        <w:t xml:space="preserve">.  </w:t>
      </w:r>
      <w:bookmarkStart w:id="43" w:name="_STATUTE_CONTENT__cbb5043f_8f99_41d7_8c3"/>
      <w:r>
        <w:rPr>
          <w:rFonts w:ascii="Arial" w:eastAsia="Arial" w:hAnsi="Arial" w:cs="Arial"/>
          <w:u w:val="single"/>
        </w:rPr>
        <w:t>A contract to which the applicant is a party; or</w:t>
      </w:r>
      <w:bookmarkEnd w:id="42"/>
    </w:p>
    <w:p w:rsidR="00E3303E" w:rsidP="00E3303E">
      <w:pPr>
        <w:ind w:left="720"/>
        <w:rPr>
          <w:rFonts w:ascii="Arial" w:eastAsia="Arial" w:hAnsi="Arial" w:cs="Arial"/>
        </w:rPr>
      </w:pPr>
      <w:bookmarkStart w:id="44" w:name="_STATUTE_NUMBER__9525b370_fce4_496e_affc"/>
      <w:bookmarkStart w:id="45" w:name="_STATUTE_P__786427d4_d4b0_4019_9bf7_920e"/>
      <w:bookmarkStart w:id="46" w:name="_PAR__8_284e9257_980e_409d_85ba_4ac2fb7d"/>
      <w:bookmarkStart w:id="47" w:name="_LINE__13_0698c626_333f_49f1_a48a_d402bb"/>
      <w:bookmarkEnd w:id="40"/>
      <w:bookmarkEnd w:id="41"/>
      <w:bookmarkEnd w:id="43"/>
      <w:r>
        <w:rPr>
          <w:rFonts w:ascii="Arial" w:eastAsia="Arial" w:hAnsi="Arial" w:cs="Arial"/>
          <w:u w:val="single"/>
        </w:rPr>
        <w:t>D</w:t>
      </w:r>
      <w:bookmarkEnd w:id="44"/>
      <w:r>
        <w:rPr>
          <w:rFonts w:ascii="Arial" w:eastAsia="Arial" w:hAnsi="Arial" w:cs="Arial"/>
          <w:u w:val="single"/>
        </w:rPr>
        <w:t xml:space="preserve">.  </w:t>
      </w:r>
      <w:bookmarkStart w:id="48" w:name="_STATUTE_CONTENT__e897ac13_2877_4079_9eb"/>
      <w:r>
        <w:rPr>
          <w:rFonts w:ascii="Arial" w:eastAsia="Arial" w:hAnsi="Arial" w:cs="Arial"/>
          <w:u w:val="single"/>
        </w:rPr>
        <w:t>A document issued by a governmental entity.</w:t>
      </w:r>
      <w:bookmarkEnd w:id="47"/>
    </w:p>
    <w:p w:rsidR="00E3303E" w:rsidP="00E3303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9" w:name="_SUMMARY__92df7e48_0ae8_4965_915f_935709"/>
      <w:bookmarkStart w:id="50" w:name="_PAR__9_ec06589c_0bcc_4f1a_a888_4db81c08"/>
      <w:bookmarkStart w:id="51" w:name="_LINE__14_d650e54c_4b17_42de_b49f_9aa1fa"/>
      <w:bookmarkEnd w:id="8"/>
      <w:bookmarkEnd w:id="14"/>
      <w:bookmarkEnd w:id="19"/>
      <w:bookmarkEnd w:id="22"/>
      <w:bookmarkEnd w:id="45"/>
      <w:bookmarkEnd w:id="46"/>
      <w:bookmarkEnd w:id="48"/>
      <w:r>
        <w:rPr>
          <w:rFonts w:ascii="Arial" w:eastAsia="Arial" w:hAnsi="Arial" w:cs="Arial"/>
          <w:b/>
          <w:sz w:val="24"/>
        </w:rPr>
        <w:t>SUMMARY</w:t>
      </w:r>
      <w:bookmarkEnd w:id="51"/>
    </w:p>
    <w:p w:rsidR="00E3303E" w:rsidP="00E3303E">
      <w:pPr>
        <w:ind w:left="360" w:firstLine="360"/>
        <w:rPr>
          <w:rFonts w:ascii="Arial" w:eastAsia="Arial" w:hAnsi="Arial" w:cs="Arial"/>
        </w:rPr>
      </w:pPr>
      <w:bookmarkStart w:id="52" w:name="_PAR__10_5ff2cea0_ea1b_436e_ba68_484afb6"/>
      <w:bookmarkStart w:id="53" w:name="_LINE__15_d35f2a94_6f9a_4604_ba1e_85532e"/>
      <w:bookmarkEnd w:id="50"/>
      <w:r>
        <w:rPr>
          <w:rFonts w:ascii="Arial" w:eastAsia="Arial" w:hAnsi="Arial" w:cs="Arial"/>
        </w:rPr>
        <w:t xml:space="preserve">This bill establishes a 180-day state residency requirement for applicants for municipal </w:t>
      </w:r>
      <w:bookmarkStart w:id="54" w:name="_LINE__16_4ab42512_66ef_40e9_97ca_e1b2ad"/>
      <w:bookmarkEnd w:id="53"/>
      <w:r>
        <w:rPr>
          <w:rFonts w:ascii="Arial" w:eastAsia="Arial" w:hAnsi="Arial" w:cs="Arial"/>
        </w:rPr>
        <w:t>general assistance.</w:t>
      </w:r>
      <w:bookmarkEnd w:id="54"/>
    </w:p>
    <w:bookmarkEnd w:id="1"/>
    <w:bookmarkEnd w:id="2"/>
    <w:bookmarkEnd w:id="3"/>
    <w:bookmarkEnd w:id="49"/>
    <w:bookmarkEnd w:id="5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LR0627,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180-day State Residency Requirement for Municipal General Assistance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303E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136039</ItemId>
    <LRId>70404</LRId>
    <LRNumber>627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a 180-day State Residency Requirement for Municipal General Assistance</LRTitle>
    <ItemTitle>An Act to Establish a 180-day State Residency Requirement for Municipal General Assistance</ItemTitle>
    <ShortTitle1>ESTABLISH A 180-DAY STATE</ShortTitle1>
    <ShortTitle2>RESIDENCY REQUIREMENT FOR MUNI</ShortTitle2>
    <SponsorFirstName>Eric</SponsorFirstName>
    <SponsorLastName>Brakey</SponsorLastName>
    <SponsorChamberPrefix>Sen.</SponsorChamberPrefix>
    <SponsorFrom>Androscoggin</SponsorFrom>
    <DraftingCycleCount>1</DraftingCycleCount>
    <LatestDraftingActionId>130</LatestDraftingActionId>
    <LatestDraftingActionDate>2023-01-31T10:03:23</LatestDraftingActionDate>
    <LatestDrafterName>mswanson</LatestDrafterName>
    <LatestProoferName>abachelder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w:rsidR="00E3303E" w:rsidRDefault="00E3303E" w:rsidP="00E3303E"&amp;gt;&amp;lt;w:pPr&amp;gt;&amp;lt;w:ind w:left="360" /&amp;gt;&amp;lt;/w:pPr&amp;gt;&amp;lt;w:bookmarkStart w:id="0" w:name="_ENACTING_CLAUSE__a3239ad6_6e16_487b_835" /&amp;gt;&amp;lt;w:bookmarkStart w:id="1" w:name="_DOC_BODY__9a082d2a_4b63_4758_87ec_da369" /&amp;gt;&amp;lt;w:bookmarkStart w:id="2" w:name="_DOC_BODY_CONTAINER__cc6ab5c0_20cf_4b47_" /&amp;gt;&amp;lt;w:bookmarkStart w:id="3" w:name="_PAGE__1_afebfb27_f584_401c_908c_f9928da" /&amp;gt;&amp;lt;w:bookmarkStart w:id="4" w:name="_PAR__1_fbf95133_d273_4052_85e1_da448d06" /&amp;gt;&amp;lt;w:bookmarkStart w:id="5" w:name="_LINE__1_801f974c_fcf3_4bde_bd82_05ff5ed"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w:rsidR="00E3303E" w:rsidRDefault="00E3303E" w:rsidP="00E3303E"&amp;gt;&amp;lt;w:pPr&amp;gt;&amp;lt;w:ind w:left="360" w:firstLine="360" /&amp;gt;&amp;lt;/w:pPr&amp;gt;&amp;lt;w:bookmarkStart w:id="6" w:name="_BILL_SECTION__a6f611c8_5389_4fbb_b839_7" /&amp;gt;&amp;lt;w:bookmarkStart w:id="7" w:name="_BILL_SECTION_HEADER__f224a35e_1f92_4bfe" /&amp;gt;&amp;lt;w:bookmarkStart w:id="8" w:name="_DOC_BODY_CONTENT__d5c8b345_75eb_43a2_9d" /&amp;gt;&amp;lt;w:bookmarkStart w:id="9" w:name="_PAR__2_b7790ee7_c456_45c8_bdfe_cddfda22" /&amp;gt;&amp;lt;w:bookmarkStart w:id="10" w:name="_LINE__2_1bb0da34_b4a4_4429_a1ac_d28ad21"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w:name="_BILL_SECTION_NUMBER__20fc1452_1358_4040"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§4307, sub-§3,&amp;lt;/w:t&amp;gt;&amp;lt;/w:r&amp;gt;&amp;lt;w:r&amp;gt;&amp;lt;w:t xml:space="preserve"&amp;gt; as repealed and replaced by PL 1987, c. 349, Pt. &amp;lt;/w:t&amp;gt;&amp;lt;/w:r&amp;gt;&amp;lt;w:bookmarkStart w:id="12" w:name="_LINE__3_8601217f_8770_4379_a1ba_4007552" /&amp;gt;&amp;lt;w:bookmarkEnd w:id="10" /&amp;gt;&amp;lt;w:r&amp;gt;&amp;lt;w:t&amp;gt;H, §15, is repealed.&amp;lt;/w:t&amp;gt;&amp;lt;/w:r&amp;gt;&amp;lt;w:bookmarkEnd w:id="12" /&amp;gt;&amp;lt;/w:p&amp;gt;&amp;lt;w:p w:rsidR="00E3303E" w:rsidRDefault="00E3303E" w:rsidP="00E3303E"&amp;gt;&amp;lt;w:pPr&amp;gt;&amp;lt;w:ind w:left="360" w:firstLine="360" /&amp;gt;&amp;lt;/w:pPr&amp;gt;&amp;lt;w:bookmarkStart w:id="13" w:name="_BILL_SECTION_HEADER__311ff1c9_3743_4c2e" /&amp;gt;&amp;lt;w:bookmarkStart w:id="14" w:name="_BILL_SECTION__435a80ac_c76a_44d3_85e5_3" /&amp;gt;&amp;lt;w:bookmarkStart w:id="15" w:name="_PAR__3_fb8da0bd_d88c_4b04_bddf_c76ddb6d" /&amp;gt;&amp;lt;w:bookmarkStart w:id="16" w:name="_LINE__4_2e0cceae_2c1a_4a9a_8791_a918daf" /&amp;gt;&amp;lt;w:bookmarkEnd w:id="6" /&amp;gt;&amp;lt;w:bookmarkEnd w:id="7"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w:id="17" w:name="_BILL_SECTION_NUMBER__afaa1aad_59e1_4a58" /&amp;gt;&amp;lt;w:r&amp;gt;&amp;lt;w:rPr&amp;gt;&amp;lt;w:b /&amp;gt;&amp;lt;w:sz w:val="24" /&amp;gt;&amp;lt;/w:rPr&amp;gt;&amp;lt;w:t&amp;gt;2&amp;lt;/w:t&amp;gt;&amp;lt;/w:r&amp;gt;&amp;lt;w:bookmarkEnd w:id="17" /&amp;gt;&amp;lt;w:r&amp;gt;&amp;lt;w:rPr&amp;gt;&amp;lt;w:b /&amp;gt;&amp;lt;w:sz w:val="24" /&amp;gt;&amp;lt;/w:rPr&amp;gt;&amp;lt;w:t&amp;gt;.  22 MRSA §4307, sub-§7&amp;lt;/w:t&amp;gt;&amp;lt;/w:r&amp;gt;&amp;lt;w:r&amp;gt;&amp;lt;w:t xml:space="preserve"&amp;gt; is enacted to read:&amp;lt;/w:t&amp;gt;&amp;lt;/w:r&amp;gt;&amp;lt;w:bookmarkEnd w:id="16" /&amp;gt;&amp;lt;/w:p&amp;gt;&amp;lt;w:p w:rsidR="00E3303E" w:rsidRDefault="00E3303E" w:rsidP="00E3303E"&amp;gt;&amp;lt;w:pPr&amp;gt;&amp;lt;w:ind w:left="360" w:firstLine="360" /&amp;gt;&amp;lt;w:rPr&amp;gt;&amp;lt;w:ins w:id="18" w:author="BPS" w:date="2023-01-11T14:16:00Z" /&amp;gt;&amp;lt;/w:rPr&amp;gt;&amp;lt;/w:pPr&amp;gt;&amp;lt;w:bookmarkStart w:id="19" w:name="_STATUTE_NUMBER__99b51c09_aca8_4015_8c8b" /&amp;gt;&amp;lt;w:bookmarkStart w:id="20" w:name="_STATUTE_SS__f22a753d_9bd6_4aac_99d4_240" /&amp;gt;&amp;lt;w:bookmarkStart w:id="21" w:name="_PAR__4_4b751ae3_0214_4454_b36c_e09da714" /&amp;gt;&amp;lt;w:bookmarkStart w:id="22" w:name="_LINE__5_c7dff83c_876e_4e42_9dcd_e50f468" /&amp;gt;&amp;lt;w:bookmarkStart w:id="23" w:name="_PROCESSED_CHANGE__d11869d8_de61_4141_8a" /&amp;gt;&amp;lt;w:bookmarkEnd w:id="13" /&amp;gt;&amp;lt;w:bookmarkEnd w:id="15" /&amp;gt;&amp;lt;w:ins w:id="24" w:author="BPS" w:date="2023-01-11T14:16:00Z"&amp;gt;&amp;lt;w:r&amp;gt;&amp;lt;w:rPr&amp;gt;&amp;lt;w:b /&amp;gt;&amp;lt;/w:rPr&amp;gt;&amp;lt;w:t&amp;gt;7&amp;lt;/w:t&amp;gt;&amp;lt;/w:r&amp;gt;&amp;lt;w:bookmarkEnd w:id="19" /&amp;gt;&amp;lt;w:r&amp;gt;&amp;lt;w:rPr&amp;gt;&amp;lt;w:b /&amp;gt;&amp;lt;/w:rPr&amp;gt;&amp;lt;w:t xml:space="preserve"&amp;gt;.  &amp;lt;/w:t&amp;gt;&amp;lt;/w:r&amp;gt;&amp;lt;w:bookmarkStart w:id="25" w:name="_STATUTE_HEADNOTE__479e1993_f5b3_4dba_82" /&amp;gt;&amp;lt;w:r&amp;gt;&amp;lt;w:rPr&amp;gt;&amp;lt;w:b /&amp;gt;&amp;lt;/w:rPr&amp;gt;&amp;lt;w:t xml:space="preserve"&amp;gt;Residency requirement. &amp;lt;/w:t&amp;gt;&amp;lt;/w:r&amp;gt;&amp;lt;w:r&amp;gt;&amp;lt;w:t xml:space="preserve"&amp;gt; &amp;lt;/w:t&amp;gt;&amp;lt;/w:r&amp;gt;&amp;lt;/w:ins&amp;gt;&amp;lt;w:bookmarkStart w:id="26" w:name="_STATUTE_CONTENT__dbfcf3cf_82dc_482c_99c" /&amp;gt;&amp;lt;w:bookmarkEnd w:id="25" /&amp;gt;&amp;lt;w:ins w:id="27" w:author="BPS" w:date="2023-01-11T14:17:00Z"&amp;gt;&amp;lt;w:r&amp;gt;&amp;lt;w:t&amp;gt;An applicant must prove to the&amp;lt;/w:t&amp;gt;&amp;lt;/w:r&amp;gt;&amp;lt;/w:ins&amp;gt;&amp;lt;w:ins w:id="28" w:author="BPS" w:date="2023-01-11T14:18:00Z"&amp;gt;&amp;lt;w:r&amp;gt;&amp;lt;w:t xml:space="preserve"&amp;gt; municipality&amp;lt;/w:t&amp;gt;&amp;lt;/w:r&amp;gt;&amp;lt;/w:ins&amp;gt;&amp;lt;w:ins w:id="29" w:author="BPS" w:date="2023-01-11T14:17:00Z"&amp;gt;&amp;lt;w:r&amp;gt;&amp;lt;w:t xml:space="preserve"&amp;gt; that the &amp;lt;/w:t&amp;gt;&amp;lt;/w:r&amp;gt;&amp;lt;w:bookmarkStart w:id="30" w:name="_LINE__6_1c946641_3c64_4c85_b538_7e6196d" /&amp;gt;&amp;lt;w:bookmarkEnd w:id="22" /&amp;gt;&amp;lt;w:r&amp;gt;&amp;lt;w:t xml:space="preserve"&amp;gt;applicant has been physically present for 180 days or longer in the State prior to applying &amp;lt;/w:t&amp;gt;&amp;lt;/w:r&amp;gt;&amp;lt;w:bookmarkStart w:id="31" w:name="_LINE__7_27b2025f_035c_4481_ae63_41bb7e3" /&amp;gt;&amp;lt;w:bookmarkEnd w:id="30" /&amp;gt;&amp;lt;w:r&amp;gt;&amp;lt;w:t xml:space="preserve"&amp;gt;for &amp;lt;/w:t&amp;gt;&amp;lt;/w:r&amp;gt;&amp;lt;/w:ins&amp;gt;&amp;lt;w:ins w:id="32" w:author="BPS" w:date="2023-01-11T14:18:00Z"&amp;gt;&amp;lt;w:r&amp;gt;&amp;lt;w:t&amp;gt;general assistance&amp;lt;/w:t&amp;gt;&amp;lt;/w:r&amp;gt;&amp;lt;/w:ins&amp;gt;&amp;lt;w:ins w:id="33" w:author="BPS" w:date="2023-01-11T14:17:00Z"&amp;gt;&amp;lt;w:r&amp;gt;&amp;lt;w:t xml:space="preserve"&amp;gt;. Acceptable forms of proof of residency must include the applicant's &amp;lt;/w:t&amp;gt;&amp;lt;/w:r&amp;gt;&amp;lt;w:bookmarkStart w:id="34" w:name="_LINE__8_f57e6d53_8dd0_46f5_8748_039ea60" /&amp;gt;&amp;lt;w:bookmarkEnd w:id="31" /&amp;gt;&amp;lt;w:r&amp;gt;&amp;lt;w:t xml:space="preserve"&amp;gt;name and the address of the applicant's residence or domicile. A post office box or mail &amp;lt;/w:t&amp;gt;&amp;lt;/w:r&amp;gt;&amp;lt;w:bookmarkStart w:id="35" w:name="_LINE__9_9a78d445_9f08_4975_a5a9_e9d56d1" /&amp;gt;&amp;lt;w:bookmarkEnd w:id="34" /&amp;gt;&amp;lt;w:r&amp;gt;&amp;lt;w:t&amp;gt;drop address is not sufficient. Acceptable proof of residency includes, but is not limited to:&amp;lt;/w:t&amp;gt;&amp;lt;/w:r&amp;gt;&amp;lt;/w:ins&amp;gt;&amp;lt;w:bookmarkEnd w:id="35" /&amp;gt;&amp;lt;/w:p&amp;gt;&amp;lt;w:p w:rsidR="00E3303E" w:rsidRDefault="00E3303E" w:rsidP="00E3303E"&amp;gt;&amp;lt;w:pPr&amp;gt;&amp;lt;w:ind w:left="720" /&amp;gt;&amp;lt;w:rPr&amp;gt;&amp;lt;w:ins w:id="36" w:author="BPS" w:date="2023-01-11T14:16:00Z" /&amp;gt;&amp;lt;/w:rPr&amp;gt;&amp;lt;/w:pPr&amp;gt;&amp;lt;w:bookmarkStart w:id="37" w:name="_STATUTE_NUMBER__76deed77_c9c9_497a_9110" /&amp;gt;&amp;lt;w:bookmarkStart w:id="38" w:name="_STATUTE_P__3d901028_0106_4199_a1e8_758b" /&amp;gt;&amp;lt;w:bookmarkStart w:id="39" w:name="_PAR__5_cc4ff34f_e561_41c1_9ddc_faa6a0b7" /&amp;gt;&amp;lt;w:bookmarkStart w:id="40" w:name="_LINE__10_d718b0e3_be51_4e25_8ff9_334835" /&amp;gt;&amp;lt;w:bookmarkEnd w:id="21" /&amp;gt;&amp;lt;w:bookmarkEnd w:id="26" /&amp;gt;&amp;lt;w:ins w:id="41" w:author="BPS" w:date="2023-01-11T14:16:00Z"&amp;gt;&amp;lt;w:r&amp;gt;&amp;lt;w:t&amp;gt;A&amp;lt;/w:t&amp;gt;&amp;lt;/w:r&amp;gt;&amp;lt;w:bookmarkEnd w:id="37" /&amp;gt;&amp;lt;w:r&amp;gt;&amp;lt;w:t xml:space="preserve"&amp;gt;.  &amp;lt;/w:t&amp;gt;&amp;lt;/w:r&amp;gt;&amp;lt;w:bookmarkStart w:id="42" w:name="_STATUTE_CONTENT__972ac499_0ef4_4492_bde" /&amp;gt;&amp;lt;w:r w:rsidRPr="00937634"&amp;gt;&amp;lt;w:t&amp;gt;A tax return, W-2 form or paycheck stub;&amp;lt;/w:t&amp;gt;&amp;lt;/w:r&amp;gt;&amp;lt;w:bookmarkEnd w:id="40" /&amp;gt;&amp;lt;/w:ins&amp;gt;&amp;lt;/w:p&amp;gt;&amp;lt;w:p w:rsidR="00E3303E" w:rsidRDefault="00E3303E" w:rsidP="00E3303E"&amp;gt;&amp;lt;w:pPr&amp;gt;&amp;lt;w:ind w:left="720" /&amp;gt;&amp;lt;w:rPr&amp;gt;&amp;lt;w:ins w:id="43" w:author="BPS" w:date="2023-01-11T14:16:00Z" /&amp;gt;&amp;lt;/w:rPr&amp;gt;&amp;lt;/w:pPr&amp;gt;&amp;lt;w:bookmarkStart w:id="44" w:name="_STATUTE_NUMBER__778ece0e_1ddc_4d04_b30b" /&amp;gt;&amp;lt;w:bookmarkStart w:id="45" w:name="_STATUTE_P__53091598_a0ae_43c1_9961_634c" /&amp;gt;&amp;lt;w:bookmarkStart w:id="46" w:name="_PAR__6_d6eeb0b6_d45b_4be6_89eb_a2a4d1ba" /&amp;gt;&amp;lt;w:bookmarkStart w:id="47" w:name="_LINE__11_0ac0de55_bad9_4f7b_8a0e_26f541" /&amp;gt;&amp;lt;w:bookmarkEnd w:id="38" /&amp;gt;&amp;lt;w:bookmarkEnd w:id="39" /&amp;gt;&amp;lt;w:bookmarkEnd w:id="42" /&amp;gt;&amp;lt;w:ins w:id="48" w:author="BPS" w:date="2023-01-11T14:16:00Z"&amp;gt;&amp;lt;w:r&amp;gt;&amp;lt;w:t&amp;gt;B&amp;lt;/w:t&amp;gt;&amp;lt;/w:r&amp;gt;&amp;lt;w:bookmarkEnd w:id="44" /&amp;gt;&amp;lt;w:r&amp;gt;&amp;lt;w:t xml:space="preserve"&amp;gt;.  &amp;lt;/w:t&amp;gt;&amp;lt;/w:r&amp;gt;&amp;lt;w:bookmarkStart w:id="49" w:name="_STATUTE_CONTENT__4fd843ea_fc46_4eda_bb7" /&amp;gt;&amp;lt;w:r w:rsidRPr="00937634"&amp;gt;&amp;lt;w:t&amp;gt;A utility bill or a letter from a utility company showing application for service;&amp;lt;/w:t&amp;gt;&amp;lt;/w:r&amp;gt;&amp;lt;w:bookmarkEnd w:id="47" /&amp;gt;&amp;lt;/w:ins&amp;gt;&amp;lt;/w:p&amp;gt;&amp;lt;w:p w:rsidR="00E3303E" w:rsidRDefault="00E3303E" w:rsidP="00E3303E"&amp;gt;&amp;lt;w:pPr&amp;gt;&amp;lt;w:ind w:left="720" /&amp;gt;&amp;lt;w:rPr&amp;gt;&amp;lt;w:ins w:id="50" w:author="BPS" w:date="2023-01-11T14:16:00Z" /&amp;gt;&amp;lt;/w:rPr&amp;gt;&amp;lt;/w:pPr&amp;gt;&amp;lt;w:bookmarkStart w:id="51" w:name="_STATUTE_NUMBER__b60d6668_51c3_475f_adfd" /&amp;gt;&amp;lt;w:bookmarkStart w:id="52" w:name="_STATUTE_P__aaff4163_6c4c_4335_bf05_c430" /&amp;gt;&amp;lt;w:bookmarkStart w:id="53" w:name="_PAR__7_b470d230_18a7_4563_933a_83c0f88a" /&amp;gt;&amp;lt;w:bookmarkStart w:id="54" w:name="_LINE__12_9d303d49_dc12_4eb5_b60a_59fa43" /&amp;gt;&amp;lt;w:bookmarkEnd w:id="45" /&amp;gt;&amp;lt;w:bookmarkEnd w:id="46" /&amp;gt;&amp;lt;w:bookmarkEnd w:id="49" /&amp;gt;&amp;lt;w:ins w:id="55" w:author="BPS" w:date="2023-01-11T14:16:00Z"&amp;gt;&amp;lt;w:r&amp;gt;&amp;lt;w:t&amp;gt;C&amp;lt;/w:t&amp;gt;&amp;lt;/w:r&amp;gt;&amp;lt;w:bookmarkEnd w:id="51" /&amp;gt;&amp;lt;w:r&amp;gt;&amp;lt;w:t xml:space="preserve"&amp;gt;.  &amp;lt;/w:t&amp;gt;&amp;lt;/w:r&amp;gt;&amp;lt;w:bookmarkStart w:id="56" w:name="_STATUTE_CONTENT__cbb5043f_8f99_41d7_8c3" /&amp;gt;&amp;lt;w:r w:rsidRPr="00937634"&amp;gt;&amp;lt;w:t&amp;gt;A contract to which the applicant is a party; or&amp;lt;/w:t&amp;gt;&amp;lt;/w:r&amp;gt;&amp;lt;w:bookmarkEnd w:id="54" /&amp;gt;&amp;lt;/w:ins&amp;gt;&amp;lt;/w:p&amp;gt;&amp;lt;w:p w:rsidR="00E3303E" w:rsidRDefault="00E3303E" w:rsidP="00E3303E"&amp;gt;&amp;lt;w:pPr&amp;gt;&amp;lt;w:ind w:left="720" /&amp;gt;&amp;lt;/w:pPr&amp;gt;&amp;lt;w:bookmarkStart w:id="57" w:name="_STATUTE_NUMBER__9525b370_fce4_496e_affc" /&amp;gt;&amp;lt;w:bookmarkStart w:id="58" w:name="_STATUTE_P__786427d4_d4b0_4019_9bf7_920e" /&amp;gt;&amp;lt;w:bookmarkStart w:id="59" w:name="_PAR__8_284e9257_980e_409d_85ba_4ac2fb7d" /&amp;gt;&amp;lt;w:bookmarkStart w:id="60" w:name="_LINE__13_0698c626_333f_49f1_a48a_d402bb" /&amp;gt;&amp;lt;w:bookmarkEnd w:id="52" /&amp;gt;&amp;lt;w:bookmarkEnd w:id="53" /&amp;gt;&amp;lt;w:bookmarkEnd w:id="56" /&amp;gt;&amp;lt;w:ins w:id="61" w:author="BPS" w:date="2023-01-11T14:16:00Z"&amp;gt;&amp;lt;w:r&amp;gt;&amp;lt;w:t&amp;gt;D&amp;lt;/w:t&amp;gt;&amp;lt;/w:r&amp;gt;&amp;lt;w:bookmarkEnd w:id="57" /&amp;gt;&amp;lt;w:r&amp;gt;&amp;lt;w:t xml:space="preserve"&amp;gt;.  &amp;lt;/w:t&amp;gt;&amp;lt;/w:r&amp;gt;&amp;lt;w:bookmarkStart w:id="62" w:name="_STATUTE_CONTENT__e897ac13_2877_4079_9eb" /&amp;gt;&amp;lt;w:r w:rsidRPr="00937634"&amp;gt;&amp;lt;w:t&amp;gt;A document issued by a governmental entity.&amp;lt;/w:t&amp;gt;&amp;lt;/w:r&amp;gt;&amp;lt;/w:ins&amp;gt;&amp;lt;w:bookmarkEnd w:id="60" /&amp;gt;&amp;lt;/w:p&amp;gt;&amp;lt;w:p w:rsidR="00E3303E" w:rsidRDefault="00E3303E" w:rsidP="00E3303E"&amp;gt;&amp;lt;w:pPr&amp;gt;&amp;lt;w:keepNext /&amp;gt;&amp;lt;w:spacing w:before="240" /&amp;gt;&amp;lt;w:ind w:left="360" /&amp;gt;&amp;lt;w:jc w:val="center" /&amp;gt;&amp;lt;/w:pPr&amp;gt;&amp;lt;w:bookmarkStart w:id="63" w:name="_SUMMARY__92df7e48_0ae8_4965_915f_935709" /&amp;gt;&amp;lt;w:bookmarkStart w:id="64" w:name="_PAR__9_ec06589c_0bcc_4f1a_a888_4db81c08" /&amp;gt;&amp;lt;w:bookmarkStart w:id="65" w:name="_LINE__14_d650e54c_4b17_42de_b49f_9aa1fa" /&amp;gt;&amp;lt;w:bookmarkEnd w:id="8" /&amp;gt;&amp;lt;w:bookmarkEnd w:id="14" /&amp;gt;&amp;lt;w:bookmarkEnd w:id="20" /&amp;gt;&amp;lt;w:bookmarkEnd w:id="23" /&amp;gt;&amp;lt;w:bookmarkEnd w:id="58" /&amp;gt;&amp;lt;w:bookmarkEnd w:id="59" /&amp;gt;&amp;lt;w:bookmarkEnd w:id="62" /&amp;gt;&amp;lt;w:r&amp;gt;&amp;lt;w:rPr&amp;gt;&amp;lt;w:b /&amp;gt;&amp;lt;w:sz w:val="24" /&amp;gt;&amp;lt;/w:rPr&amp;gt;&amp;lt;w:t&amp;gt;SUMMARY&amp;lt;/w:t&amp;gt;&amp;lt;/w:r&amp;gt;&amp;lt;w:bookmarkEnd w:id="65" /&amp;gt;&amp;lt;/w:p&amp;gt;&amp;lt;w:p w:rsidR="00E3303E" w:rsidRDefault="00E3303E" w:rsidP="00E3303E"&amp;gt;&amp;lt;w:pPr&amp;gt;&amp;lt;w:ind w:left="360" w:firstLine="360" /&amp;gt;&amp;lt;/w:pPr&amp;gt;&amp;lt;w:bookmarkStart w:id="66" w:name="_PAR__10_5ff2cea0_ea1b_436e_ba68_484afb6" /&amp;gt;&amp;lt;w:bookmarkStart w:id="67" w:name="_LINE__15_d35f2a94_6f9a_4604_ba1e_85532e" /&amp;gt;&amp;lt;w:bookmarkEnd w:id="64" /&amp;gt;&amp;lt;w:r&amp;gt;&amp;lt;w:t xml:space="preserve"&amp;gt;This bill establishes a 180-day state residency requirement for applicants for municipal &amp;lt;/w:t&amp;gt;&amp;lt;/w:r&amp;gt;&amp;lt;w:bookmarkStart w:id="68" w:name="_LINE__16_4ab42512_66ef_40e9_97ca_e1b2ad" /&amp;gt;&amp;lt;w:bookmarkEnd w:id="67" /&amp;gt;&amp;lt;w:r&amp;gt;&amp;lt;w:t&amp;gt;general assistance.&amp;lt;/w:t&amp;gt;&amp;lt;/w:r&amp;gt;&amp;lt;w:bookmarkEnd w:id="68" /&amp;gt;&amp;lt;/w:p&amp;gt;&amp;lt;w:bookmarkEnd w:id="1" /&amp;gt;&amp;lt;w:bookmarkEnd w:id="2" /&amp;gt;&amp;lt;w:bookmarkEnd w:id="3" /&amp;gt;&amp;lt;w:bookmarkEnd w:id="63" /&amp;gt;&amp;lt;w:bookmarkEnd w:id="66" /&amp;gt;&amp;lt;w:p w:rsidR="00000000" w:rsidRDefault="00E3303E"&amp;gt;&amp;lt;w:r&amp;gt;&amp;lt;w:t xml:space="preserve"&amp;gt; &amp;lt;/w:t&amp;gt;&amp;lt;/w:r&amp;gt;&amp;lt;/w:p&amp;gt;&amp;lt;w:sectPr w:rsidR="00000000" w:rsidSect="00E3303E"&amp;gt;&amp;lt;w:footerReference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w:rsidR="000F4249" w:rsidRDefault="00E3303E"&amp;gt;&amp;lt;w:pPr&amp;gt;&amp;lt;w:pStyle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/&amp;gt;&amp;lt;/w:rPr&amp;gt;&amp;lt;w:t&amp;gt;131LR0627(01)&amp;lt;/w:t&amp;gt;&amp;lt;/w:r&amp;gt;&amp;lt;w:r&amp;gt;&amp;lt;w:rPr&amp;gt;&amp;lt;w:snapToGrid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febfb27_f584_401c_908c_f9928da&lt;/BookmarkName&gt;&lt;Tables /&gt;&lt;/ProcessedCheckInPage&gt;&lt;/Pages&gt;&lt;Paragraphs&gt;&lt;CheckInParagraphs&gt;&lt;PageNumber&gt;1&lt;/PageNumber&gt;&lt;BookmarkName&gt;_PAR__1_fbf95133_d273_4052_85e1_da448d06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7790ee7_c456_45c8_bdfe_cddfda22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b8da0bd_d88c_4b04_bddf_c76ddb6d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b751ae3_0214_4454_b36c_e09da714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c4ff34f_e561_41c1_9ddc_faa6a0b7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6eeb0b6_d45b_4be6_89eb_a2a4d1ba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470d230_18a7_4563_933a_83c0f88a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284e9257_980e_409d_85ba_4ac2fb7d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c06589c_0bcc_4f1a_a888_4db81c08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ff2cea0_ea1b_436e_ba68_484afb6&lt;/BookmarkName&gt;&lt;StartingLineNumber&gt;15&lt;/StartingLineNumber&gt;&lt;EndingLineNumber&gt;16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