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Violation of a Protective Order</w:t>
      </w:r>
    </w:p>
    <w:p w:rsidR="004F4F3B" w:rsidP="004F4F3B">
      <w:pPr>
        <w:ind w:left="360"/>
        <w:rPr>
          <w:rFonts w:ascii="Arial" w:eastAsia="Arial" w:hAnsi="Arial" w:cs="Arial"/>
        </w:rPr>
      </w:pPr>
      <w:bookmarkStart w:id="0" w:name="_ENACTING_CLAUSE__7011dd21_352e_499b_b95"/>
      <w:bookmarkStart w:id="1" w:name="_DOC_BODY__96a95469_7a73_42c7_ba2d_a6b70"/>
      <w:bookmarkStart w:id="2" w:name="_DOC_BODY_CONTAINER__fcc40815_1657_4441_"/>
      <w:bookmarkStart w:id="3" w:name="_PAGE__1_429eefd4_e6c8_411c_88df_a58acc2"/>
      <w:bookmarkStart w:id="4" w:name="_PAR__1_2ee99caf_aea6_40e8_963b_5d58aca7"/>
      <w:bookmarkStart w:id="5" w:name="_LINE__1_374ba7be_9d0b_41c5_b8e0_fc73ea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F4F3B" w:rsidP="004F4F3B">
      <w:pPr>
        <w:ind w:left="360" w:firstLine="360"/>
        <w:rPr>
          <w:rFonts w:ascii="Arial" w:eastAsia="Arial" w:hAnsi="Arial" w:cs="Arial"/>
        </w:rPr>
      </w:pPr>
      <w:bookmarkStart w:id="6" w:name="_BILL_SECTION_HEADER__78a691ad_f708_4cf8"/>
      <w:bookmarkStart w:id="7" w:name="_BILL_SECTION__95f988f3_a32c_41c9_93d8_c"/>
      <w:bookmarkStart w:id="8" w:name="_DOC_BODY_CONTENT__63cbb91b_caf9_4af2_ba"/>
      <w:bookmarkStart w:id="9" w:name="_PAR__2_b6767ba1_65b0_4d9c_ac40_8382f13d"/>
      <w:bookmarkStart w:id="10" w:name="_LINE__2_6d9c33f2_ec45_4be1_8e94_c3ab63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847e685_9e56_40b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19-A MRSA §4011, sub-§4,</w:t>
      </w:r>
      <w:r>
        <w:rPr>
          <w:rFonts w:ascii="Arial" w:eastAsia="Arial" w:hAnsi="Arial" w:cs="Arial"/>
        </w:rPr>
        <w:t xml:space="preserve"> as enacted by PL 2001, c. 420, §2, is amended </w:t>
      </w:r>
      <w:bookmarkStart w:id="12" w:name="_LINE__3_3d8f29db_5a52_4afd_9f55_2a883cf"/>
      <w:bookmarkEnd w:id="10"/>
      <w:r>
        <w:rPr>
          <w:rFonts w:ascii="Arial" w:eastAsia="Arial" w:hAnsi="Arial" w:cs="Arial"/>
        </w:rPr>
        <w:t>to read:</w:t>
      </w:r>
      <w:bookmarkEnd w:id="12"/>
    </w:p>
    <w:p w:rsidR="004F4F3B" w:rsidP="004F4F3B">
      <w:pPr>
        <w:ind w:left="360" w:firstLine="360"/>
        <w:rPr>
          <w:rFonts w:ascii="Arial" w:eastAsia="Arial" w:hAnsi="Arial" w:cs="Arial"/>
        </w:rPr>
      </w:pPr>
      <w:bookmarkStart w:id="13" w:name="_STATUTE_NUMBER__a2e9227b_9c86_4e44_bc53"/>
      <w:bookmarkStart w:id="14" w:name="_STATUTE_SS__e5822e37_54a1_473e_93ef_3c5"/>
      <w:bookmarkStart w:id="15" w:name="_PAR__3_097a5c9c_61b5_49d1_b707_d301fa5f"/>
      <w:bookmarkStart w:id="16" w:name="_LINE__4_527d1d4b_369e_400f_bd6b_7e2d703"/>
      <w:bookmarkEnd w:id="6"/>
      <w:bookmarkEnd w:id="9"/>
      <w:r>
        <w:rPr>
          <w:rFonts w:ascii="Arial" w:eastAsia="Arial" w:hAnsi="Arial" w:cs="Arial"/>
          <w:b/>
        </w:rPr>
        <w:t>4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c48e29e5_cab1_44a3_b7"/>
      <w:r>
        <w:rPr>
          <w:rFonts w:ascii="Arial" w:eastAsia="Arial" w:hAnsi="Arial" w:cs="Arial"/>
          <w:b/>
        </w:rPr>
        <w:t>Reckless conduct; assault.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5a0a3f6c_1f12_46ae_927"/>
      <w:r>
        <w:rPr>
          <w:rFonts w:ascii="Arial" w:eastAsia="Arial" w:hAnsi="Arial" w:cs="Arial"/>
        </w:rPr>
        <w:t xml:space="preserve">A defendant who violates a protective order issued </w:t>
      </w:r>
      <w:bookmarkStart w:id="19" w:name="_LINE__5_10d99e2a_8bf5_4a79_a973_a060d1a"/>
      <w:bookmarkEnd w:id="16"/>
      <w:r>
        <w:rPr>
          <w:rFonts w:ascii="Arial" w:eastAsia="Arial" w:hAnsi="Arial" w:cs="Arial"/>
        </w:rPr>
        <w:t xml:space="preserve">pursuant to </w:t>
      </w:r>
      <w:bookmarkStart w:id="20" w:name="_CROSS_REFERENCE__f5eec816_afcd_4441_998"/>
      <w:r>
        <w:rPr>
          <w:rFonts w:ascii="Arial" w:eastAsia="Arial" w:hAnsi="Arial" w:cs="Arial"/>
        </w:rPr>
        <w:t>section 4007</w:t>
      </w:r>
      <w:bookmarkEnd w:id="20"/>
      <w:r>
        <w:rPr>
          <w:rFonts w:ascii="Arial" w:eastAsia="Arial" w:hAnsi="Arial" w:cs="Arial"/>
        </w:rPr>
        <w:t xml:space="preserve"> </w:t>
      </w:r>
      <w:bookmarkStart w:id="21" w:name="_PROCESSED_CHANGE__322ae926_1a23_4d69_9c"/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an order that is similar to a protective order pursuant to </w:t>
      </w:r>
      <w:r>
        <w:rPr>
          <w:rFonts w:ascii="Arial" w:eastAsia="Arial" w:hAnsi="Arial" w:cs="Arial"/>
          <w:u w:val="single"/>
        </w:rPr>
        <w:t xml:space="preserve">section </w:t>
      </w:r>
      <w:bookmarkStart w:id="22" w:name="_LINE__6_550618ee_b123_4f91_9658_f669cc3"/>
      <w:bookmarkEnd w:id="19"/>
      <w:r>
        <w:rPr>
          <w:rFonts w:ascii="Arial" w:eastAsia="Arial" w:hAnsi="Arial" w:cs="Arial"/>
          <w:u w:val="single"/>
        </w:rPr>
        <w:t>4007</w:t>
      </w:r>
      <w:r>
        <w:rPr>
          <w:rFonts w:ascii="Arial" w:eastAsia="Arial" w:hAnsi="Arial" w:cs="Arial"/>
          <w:u w:val="single"/>
        </w:rPr>
        <w:t xml:space="preserve"> issued by a court of the United States or of another state, territory, commonwealth or </w:t>
      </w:r>
      <w:bookmarkStart w:id="23" w:name="_LINE__7_79c92861_e33f_4bac_b993_aff50e4"/>
      <w:bookmarkEnd w:id="22"/>
      <w:r>
        <w:rPr>
          <w:rFonts w:ascii="Arial" w:eastAsia="Arial" w:hAnsi="Arial" w:cs="Arial"/>
          <w:u w:val="single"/>
        </w:rPr>
        <w:t>tribe</w:t>
      </w:r>
      <w:r w:rsidRPr="00CF6078"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 xml:space="preserve">through conduct that is reckless and that creates a substantial risk of death or serious </w:t>
      </w:r>
      <w:bookmarkStart w:id="24" w:name="_LINE__8_cf6eaa79_5d94_4feb_9ae1_0b81f00"/>
      <w:bookmarkEnd w:id="23"/>
      <w:r>
        <w:rPr>
          <w:rFonts w:ascii="Arial" w:eastAsia="Arial" w:hAnsi="Arial" w:cs="Arial"/>
        </w:rPr>
        <w:t xml:space="preserve">bodily injury to the plaintiff named in the protective order or who assaults the plaintiff </w:t>
      </w:r>
      <w:bookmarkStart w:id="25" w:name="_LINE__9_d90050a9_9745_4d20_8cfd_bdc1b94"/>
      <w:bookmarkEnd w:id="24"/>
      <w:r>
        <w:rPr>
          <w:rFonts w:ascii="Arial" w:eastAsia="Arial" w:hAnsi="Arial" w:cs="Arial"/>
        </w:rPr>
        <w:t>named in the protective order commits a Class C crime.</w:t>
      </w:r>
      <w:bookmarkEnd w:id="18"/>
      <w:bookmarkEnd w:id="25"/>
    </w:p>
    <w:p w:rsidR="004F4F3B" w:rsidP="004F4F3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" w:name="_SUMMARY__86e019fd_c419_411d_80e3_8c99e5"/>
      <w:bookmarkStart w:id="27" w:name="_PAR__4_c080c8aa_eabb_4206_aee4_d62a2d60"/>
      <w:bookmarkStart w:id="28" w:name="_LINE__10_16a08482_9d52_41eb_9611_4b0173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8"/>
    </w:p>
    <w:p w:rsidR="004F4F3B" w:rsidP="004F4F3B">
      <w:pPr>
        <w:ind w:left="360" w:firstLine="360"/>
        <w:rPr>
          <w:rFonts w:ascii="Arial" w:eastAsia="Arial" w:hAnsi="Arial" w:cs="Arial"/>
        </w:rPr>
      </w:pPr>
      <w:bookmarkStart w:id="29" w:name="_PAR__5_afe5e144_f199_4c60_84e4_8cac76d2"/>
      <w:bookmarkStart w:id="30" w:name="_LINE__11_2d722b3a_a015_4eba_bec5_901baa"/>
      <w:bookmarkEnd w:id="27"/>
      <w:r w:rsidRPr="00CF6078">
        <w:rPr>
          <w:rFonts w:ascii="Arial" w:eastAsia="Arial" w:hAnsi="Arial" w:cs="Arial"/>
        </w:rPr>
        <w:t>Under current law a person who violates a protec</w:t>
      </w:r>
      <w:r>
        <w:rPr>
          <w:rFonts w:ascii="Arial" w:eastAsia="Arial" w:hAnsi="Arial" w:cs="Arial"/>
        </w:rPr>
        <w:t>tive</w:t>
      </w:r>
      <w:r w:rsidRPr="00CF6078">
        <w:rPr>
          <w:rFonts w:ascii="Arial" w:eastAsia="Arial" w:hAnsi="Arial" w:cs="Arial"/>
        </w:rPr>
        <w:t xml:space="preserve"> order issued by a Maine court </w:t>
      </w:r>
      <w:bookmarkStart w:id="31" w:name="_LINE__12_1ce84539_ae32_425d_88f5_8e666e"/>
      <w:bookmarkEnd w:id="30"/>
      <w:r w:rsidRPr="00CF6078">
        <w:rPr>
          <w:rFonts w:ascii="Arial" w:eastAsia="Arial" w:hAnsi="Arial" w:cs="Arial"/>
        </w:rPr>
        <w:t xml:space="preserve">through conduct that is reckless and that creates a substantial risk of death or serious bodily </w:t>
      </w:r>
      <w:bookmarkStart w:id="32" w:name="_LINE__13_46314dff_87ed_4136_823a_df9e6a"/>
      <w:bookmarkEnd w:id="31"/>
      <w:r w:rsidRPr="00CF6078">
        <w:rPr>
          <w:rFonts w:ascii="Arial" w:eastAsia="Arial" w:hAnsi="Arial" w:cs="Arial"/>
        </w:rPr>
        <w:t xml:space="preserve">injury to the person named in the protective order or who assaults that person commits a </w:t>
      </w:r>
      <w:bookmarkStart w:id="33" w:name="_LINE__14_e57e0384_a7ff_4f7f_bfcc_9ca05b"/>
      <w:bookmarkEnd w:id="32"/>
      <w:r w:rsidRPr="00CF6078">
        <w:rPr>
          <w:rFonts w:ascii="Arial" w:eastAsia="Arial" w:hAnsi="Arial" w:cs="Arial"/>
        </w:rPr>
        <w:t xml:space="preserve">Class C crime.  This bill extends the prohibited conduct to a violation of an order that is </w:t>
      </w:r>
      <w:bookmarkStart w:id="34" w:name="_LINE__15_d7933b90_4c92_425f_a5df_b63477"/>
      <w:bookmarkEnd w:id="33"/>
      <w:r w:rsidRPr="00CF6078">
        <w:rPr>
          <w:rFonts w:ascii="Arial" w:eastAsia="Arial" w:hAnsi="Arial" w:cs="Arial"/>
        </w:rPr>
        <w:t xml:space="preserve">similar to a </w:t>
      </w:r>
      <w:r>
        <w:rPr>
          <w:rFonts w:ascii="Arial" w:eastAsia="Arial" w:hAnsi="Arial" w:cs="Arial"/>
        </w:rPr>
        <w:t>protective</w:t>
      </w:r>
      <w:r w:rsidRPr="00CF6078">
        <w:rPr>
          <w:rFonts w:ascii="Arial" w:eastAsia="Arial" w:hAnsi="Arial" w:cs="Arial"/>
        </w:rPr>
        <w:t xml:space="preserve"> order and that is issued by a court of the United States or of another </w:t>
      </w:r>
      <w:bookmarkStart w:id="35" w:name="_LINE__16_545634e1_60c8_41c4_85f1_a5e084"/>
      <w:bookmarkEnd w:id="34"/>
      <w:r w:rsidRPr="00CF6078">
        <w:rPr>
          <w:rFonts w:ascii="Arial" w:eastAsia="Arial" w:hAnsi="Arial" w:cs="Arial"/>
        </w:rPr>
        <w:t>state, territory, commonwealth or tribe</w:t>
      </w:r>
      <w:r>
        <w:rPr>
          <w:rFonts w:ascii="Arial" w:eastAsia="Arial" w:hAnsi="Arial" w:cs="Arial"/>
        </w:rPr>
        <w:t>.</w:t>
      </w:r>
      <w:bookmarkEnd w:id="35"/>
    </w:p>
    <w:bookmarkEnd w:id="1"/>
    <w:bookmarkEnd w:id="2"/>
    <w:bookmarkEnd w:id="3"/>
    <w:bookmarkEnd w:id="26"/>
    <w:bookmarkEnd w:id="2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LR0391,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Violation of a Protective Order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F4F3B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F6078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127508</ItemId>
    <LRId>66428</LRId>
    <LRNumber>391</LRNumber>
    <LDNumber>803</LDNumber>
    <PaperNumber>SP0117</PaperNumber>
    <ItemNumber>1</ItemNumber>
    <Legislature>130</Legislature>
    <LegislatureDescription>130th Legislature</LegislatureDescription>
    <Session>R1</Session>
    <SessionDescription>First Regular Session</SessionDescription>
    <LawTypeCode>ACTPUB</LawTypeCode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Judiciary</LeadCommitteeName>
    <LRTitle>An Act Regarding Violation of a Protective Order</LRTitle>
    <ItemTitle>An Act Regarding Violation of a Protective Order</ItemTitle>
    <ShortTitle1>AN ACT REGARDING VIOLATION OF</ShortTitle1>
    <ShortTitle2>A PROTECTIVE ORDER</ShortTitle2>
    <JacketLegend>Submitted by the Criminal Law Advisory Commission pursuant to the Maine Revised Statutes, Title 17-A, section 1354, subsection 2.</JacketLegend>
    <SponsorFirstName>Susan</SponsorFirstName>
    <SponsorLastName>Deschambault</SponsorLastName>
    <SponsorChamberPrefix>Sen.</SponsorChamberPrefix>
    <SponsorFrom>York</SponsorFrom>
    <DraftingCycleCount>1</DraftingCycleCount>
    <LatestDraftingActionId>137</LatestDraftingActionId>
    <LatestDraftingActionDate>2021-01-28T08:51:19</LatestDraftingActionDate>
    <LatestDrafterName>jorbeton</LatestDrafterName>
    <LatestProoferName>ekeyes</LatestProoferName>
    <LatestTechName>JGingras</LatestTechName>
    <CurrentCustodyInitials>FILE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ChapterNumber>432</ChapterNumber>
    <ChapteredDate>2021-07-08T11:47:28</ChapteredDate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w:rsidR="004F4F3B" w:rsidRDefault="004F4F3B" w:rsidP="004F4F3B"&amp;gt;&amp;lt;w:pPr&amp;gt;&amp;lt;w:ind w:left="360" /&amp;gt;&amp;lt;/w:pPr&amp;gt;&amp;lt;w:bookmarkStart w:id="0" w:name="_ENACTING_CLAUSE__7011dd21_352e_499b_b95" /&amp;gt;&amp;lt;w:bookmarkStart w:id="1" w:name="_DOC_BODY__96a95469_7a73_42c7_ba2d_a6b70" /&amp;gt;&amp;lt;w:bookmarkStart w:id="2" w:name="_DOC_BODY_CONTAINER__fcc40815_1657_4441_" /&amp;gt;&amp;lt;w:bookmarkStart w:id="3" w:name="_PAGE__1_429eefd4_e6c8_411c_88df_a58acc2" /&amp;gt;&amp;lt;w:bookmarkStart w:id="4" w:name="_PAR__1_2ee99caf_aea6_40e8_963b_5d58aca7" /&amp;gt;&amp;lt;w:bookmarkStart w:id="5" w:name="_LINE__1_374ba7be_9d0b_41c5_b8e0_fc73ea3"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w:rsidR="004F4F3B" w:rsidRDefault="004F4F3B" w:rsidP="004F4F3B"&amp;gt;&amp;lt;w:pPr&amp;gt;&amp;lt;w:ind w:left="360" w:firstLine="360" /&amp;gt;&amp;lt;/w:pPr&amp;gt;&amp;lt;w:bookmarkStart w:id="6" w:name="_BILL_SECTION_HEADER__78a691ad_f708_4cf8" /&amp;gt;&amp;lt;w:bookmarkStart w:id="7" w:name="_BILL_SECTION__95f988f3_a32c_41c9_93d8_c" /&amp;gt;&amp;lt;w:bookmarkStart w:id="8" w:name="_DOC_BODY_CONTENT__63cbb91b_caf9_4af2_ba" /&amp;gt;&amp;lt;w:bookmarkStart w:id="9" w:name="_PAR__2_b6767ba1_65b0_4d9c_ac40_8382f13d" /&amp;gt;&amp;lt;w:bookmarkStart w:id="10" w:name="_LINE__2_6d9c33f2_ec45_4be1_8e94_c3ab63e"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w:name="_BILL_SECTION_NUMBER__b847e685_9e56_40be"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19-A MRSA §4011, sub-§4,&amp;lt;/w:t&amp;gt;&amp;lt;/w:r&amp;gt;&amp;lt;w:r&amp;gt;&amp;lt;w:t xml:space="preserve"&amp;gt; as enacted by PL 2001, c. 420, §2, is amended &amp;lt;/w:t&amp;gt;&amp;lt;/w:r&amp;gt;&amp;lt;w:bookmarkStart w:id="12" w:name="_LINE__3_3d8f29db_5a52_4afd_9f55_2a883cf" /&amp;gt;&amp;lt;w:bookmarkEnd w:id="10" /&amp;gt;&amp;lt;w:r&amp;gt;&amp;lt;w:t&amp;gt;to read:&amp;lt;/w:t&amp;gt;&amp;lt;/w:r&amp;gt;&amp;lt;w:bookmarkEnd w:id="12" /&amp;gt;&amp;lt;/w:p&amp;gt;&amp;lt;w:p w:rsidR="004F4F3B" w:rsidRDefault="004F4F3B" w:rsidP="004F4F3B"&amp;gt;&amp;lt;w:pPr&amp;gt;&amp;lt;w:ind w:left="360" w:firstLine="360" /&amp;gt;&amp;lt;/w:pPr&amp;gt;&amp;lt;w:bookmarkStart w:id="13" w:name="_STATUTE_NUMBER__a2e9227b_9c86_4e44_bc53" /&amp;gt;&amp;lt;w:bookmarkStart w:id="14" w:name="_STATUTE_SS__e5822e37_54a1_473e_93ef_3c5" /&amp;gt;&amp;lt;w:bookmarkStart w:id="15" w:name="_PAR__3_097a5c9c_61b5_49d1_b707_d301fa5f" /&amp;gt;&amp;lt;w:bookmarkStart w:id="16" w:name="_LINE__4_527d1d4b_369e_400f_bd6b_7e2d703" /&amp;gt;&amp;lt;w:bookmarkEnd w:id="6" /&amp;gt;&amp;lt;w:bookmarkEnd w:id="9" /&amp;gt;&amp;lt;w:r&amp;gt;&amp;lt;w:rPr&amp;gt;&amp;lt;w:b /&amp;gt;&amp;lt;/w:rPr&amp;gt;&amp;lt;w:t&amp;gt;4&amp;lt;/w:t&amp;gt;&amp;lt;/w:r&amp;gt;&amp;lt;w:bookmarkEnd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w:name="_STATUTE_HEADNOTE__c48e29e5_cab1_44a3_b7" /&amp;gt;&amp;lt;w:r&amp;gt;&amp;lt;w:rPr&amp;gt;&amp;lt;w:b /&amp;gt;&amp;lt;/w:rPr&amp;gt;&amp;lt;w:t&amp;gt;Reckless conduct; assault.&amp;lt;/w:t&amp;gt;&amp;lt;/w:r&amp;gt;&amp;lt;w:bookmarkEnd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w:name="_STATUTE_CONTENT__5a0a3f6c_1f12_46ae_927" /&amp;gt;&amp;lt;w:r&amp;gt;&amp;lt;w:t xml:space="preserve"&amp;gt;A defendant who violates a protective order issued &amp;lt;/w:t&amp;gt;&amp;lt;/w:r&amp;gt;&amp;lt;w:bookmarkStart w:id="19" w:name="_LINE__5_10d99e2a_8bf5_4a79_a973_a060d1a" /&amp;gt;&amp;lt;w:bookmarkEnd w:id="16" /&amp;gt;&amp;lt;w:r&amp;gt;&amp;lt;w:t xml:space="preserve"&amp;gt;pursuant to &amp;lt;/w:t&amp;gt;&amp;lt;/w:r&amp;gt;&amp;lt;w:bookmarkStart w:id="20" w:name="_CROSS_REFERENCE__f5eec816_afcd_4441_998" /&amp;gt;&amp;lt;w:r&amp;gt;&amp;lt;w:t&amp;gt;section 4007&amp;lt;/w:t&amp;gt;&amp;lt;/w:r&amp;gt;&amp;lt;w:bookmarkEnd w:id="20" /&amp;gt;&amp;lt;w:r&amp;gt;&amp;lt;w:t xml:space="preserve"&amp;gt; &amp;lt;/w:t&amp;gt;&amp;lt;/w:r&amp;gt;&amp;lt;w:bookmarkStart w:id="21" w:name="_PROCESSED_CHANGE__322ae926_1a23_4d69_9c" /&amp;gt;&amp;lt;w:ins w:id="22" w:author="BPS" w:date="2020-12-08T09:57:00Z"&amp;gt;&amp;lt;w:r w:rsidRPr="00CF6078"&amp;gt;&amp;lt;w:t xml:space="preserve"&amp;gt;or &amp;lt;/w:t&amp;gt;&amp;lt;/w:r&amp;gt;&amp;lt;/w:ins&amp;gt;&amp;lt;w:ins w:id="23" w:author="BPS" w:date="2021-01-04T10:46:00Z"&amp;gt;&amp;lt;w:r&amp;gt;&amp;lt;w:t xml:space="preserve"&amp;gt;an order that is similar to a protective order pursuant to &amp;lt;/w:t&amp;gt;&amp;lt;/w:r&amp;gt;&amp;lt;/w:ins&amp;gt;&amp;lt;w:ins w:id="24" w:author="BPS" w:date="2021-01-04T10:47:00Z"&amp;gt;&amp;lt;w:r&amp;gt;&amp;lt;w:t xml:space="preserve"&amp;gt;section &amp;lt;/w:t&amp;gt;&amp;lt;/w:r&amp;gt;&amp;lt;w:bookmarkStart w:id="25" w:name="_LINE__6_550618ee_b123_4f91_9658_f669cc3" /&amp;gt;&amp;lt;w:bookmarkEnd w:id="19" /&amp;gt;&amp;lt;w:r&amp;gt;&amp;lt;w:t&amp;gt;4007&amp;lt;/w:t&amp;gt;&amp;lt;/w:r&amp;gt;&amp;lt;/w:ins&amp;gt;&amp;lt;w:ins w:id="26" w:author="BPS" w:date="2020-12-08T09:57:00Z"&amp;gt;&amp;lt;w:r w:rsidRPr="00CF6078"&amp;gt;&amp;lt;w:t xml:space="preserve"&amp;gt; issued by a court of the United States or of another state, territory, commonwealth or &amp;lt;/w:t&amp;gt;&amp;lt;/w:r&amp;gt;&amp;lt;w:bookmarkStart w:id="27" w:name="_LINE__7_79c92861_e33f_4bac_b993_aff50e4" /&amp;gt;&amp;lt;w:bookmarkEnd w:id="25" /&amp;gt;&amp;lt;w:r w:rsidRPr="00CF6078"&amp;gt;&amp;lt;w:t&amp;gt;tribe&amp;lt;/w:t&amp;gt;&amp;lt;/w:r&amp;gt;&amp;lt;/w:ins&amp;gt;&amp;lt;w:r w:rsidRPr="00CF6078"&amp;gt;&amp;lt;w:t xml:space="preserve"&amp;gt; &amp;lt;/w:t&amp;gt;&amp;lt;/w:r&amp;gt;&amp;lt;w:bookmarkEnd w:id="21" /&amp;gt;&amp;lt;w:r&amp;gt;&amp;lt;w:t xml:space="preserve"&amp;gt;through conduct that is reckless and that creates a substantial risk of death or serious &amp;lt;/w:t&amp;gt;&amp;lt;/w:r&amp;gt;&amp;lt;w:bookmarkStart w:id="28" w:name="_LINE__8_cf6eaa79_5d94_4feb_9ae1_0b81f00" /&amp;gt;&amp;lt;w:bookmarkEnd w:id="27" /&amp;gt;&amp;lt;w:r&amp;gt;&amp;lt;w:t xml:space="preserve"&amp;gt;bodily injury to the plaintiff named in the protective order or who assaults the plaintiff &amp;lt;/w:t&amp;gt;&amp;lt;/w:r&amp;gt;&amp;lt;w:bookmarkStart w:id="29" w:name="_LINE__9_d90050a9_9745_4d20_8cfd_bdc1b94" /&amp;gt;&amp;lt;w:bookmarkEnd w:id="28" /&amp;gt;&amp;lt;w:r&amp;gt;&amp;lt;w:t&amp;gt;named in the protective order commits a Class C crime.&amp;lt;/w:t&amp;gt;&amp;lt;/w:r&amp;gt;&amp;lt;w:bookmarkEnd w:id="18" /&amp;gt;&amp;lt;w:bookmarkEnd w:id="29" /&amp;gt;&amp;lt;/w:p&amp;gt;&amp;lt;w:p w:rsidR="004F4F3B" w:rsidRDefault="004F4F3B" w:rsidP="004F4F3B"&amp;gt;&amp;lt;w:pPr&amp;gt;&amp;lt;w:keepNext /&amp;gt;&amp;lt;w:spacing w:before="240" /&amp;gt;&amp;lt;w:ind w:left="360" /&amp;gt;&amp;lt;w:jc w:val="center" /&amp;gt;&amp;lt;/w:pPr&amp;gt;&amp;lt;w:bookmarkStart w:id="30" w:name="_SUMMARY__86e019fd_c419_411d_80e3_8c99e5" /&amp;gt;&amp;lt;w:bookmarkStart w:id="31" w:name="_PAR__4_c080c8aa_eabb_4206_aee4_d62a2d60" /&amp;gt;&amp;lt;w:bookmarkStart w:id="32" w:name="_LINE__10_16a08482_9d52_41eb_9611_4b0173"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w:id="32" /&amp;gt;&amp;lt;/w:p&amp;gt;&amp;lt;w:p w:rsidR="004F4F3B" w:rsidRDefault="004F4F3B" w:rsidP="004F4F3B"&amp;gt;&amp;lt;w:pPr&amp;gt;&amp;lt;w:ind w:left="360" w:firstLine="360" /&amp;gt;&amp;lt;/w:pPr&amp;gt;&amp;lt;w:bookmarkStart w:id="33" w:name="_PAR__5_afe5e144_f199_4c60_84e4_8cac76d2" /&amp;gt;&amp;lt;w:bookmarkStart w:id="34" w:name="_LINE__11_2d722b3a_a015_4eba_bec5_901baa" /&amp;gt;&amp;lt;w:bookmarkEnd w:id="31" /&amp;gt;&amp;lt;w:r w:rsidRPr="00CF6078"&amp;gt;&amp;lt;w:t&amp;gt;Under current law a person who violates a protec&amp;lt;/w:t&amp;gt;&amp;lt;/w:r&amp;gt;&amp;lt;w:r&amp;gt;&amp;lt;w:t&amp;gt;tive&amp;lt;/w:t&amp;gt;&amp;lt;/w:r&amp;gt;&amp;lt;w:r w:rsidRPr="00CF6078"&amp;gt;&amp;lt;w:t xml:space="preserve"&amp;gt; order issued by a Maine court &amp;lt;/w:t&amp;gt;&amp;lt;/w:r&amp;gt;&amp;lt;w:bookmarkStart w:id="35" w:name="_LINE__12_1ce84539_ae32_425d_88f5_8e666e" /&amp;gt;&amp;lt;w:bookmarkEnd w:id="34" /&amp;gt;&amp;lt;w:r w:rsidRPr="00CF6078"&amp;gt;&amp;lt;w:t xml:space="preserve"&amp;gt;through conduct that is reckless and that creates a substantial risk of death or serious bodily &amp;lt;/w:t&amp;gt;&amp;lt;/w:r&amp;gt;&amp;lt;w:bookmarkStart w:id="36" w:name="_LINE__13_46314dff_87ed_4136_823a_df9e6a" /&amp;gt;&amp;lt;w:bookmarkEnd w:id="35" /&amp;gt;&amp;lt;w:r w:rsidRPr="00CF6078"&amp;gt;&amp;lt;w:t xml:space="preserve"&amp;gt;injury to the person named in the protective order or who assaults that person commits a &amp;lt;/w:t&amp;gt;&amp;lt;/w:r&amp;gt;&amp;lt;w:bookmarkStart w:id="37" w:name="_LINE__14_e57e0384_a7ff_4f7f_bfcc_9ca05b" /&amp;gt;&amp;lt;w:bookmarkEnd w:id="36" /&amp;gt;&amp;lt;w:r w:rsidRPr="00CF6078"&amp;gt;&amp;lt;w:t xml:space="preserve"&amp;gt;Class C crime.  This bill extends the prohibited conduct to a violation of an order that is &amp;lt;/w:t&amp;gt;&amp;lt;/w:r&amp;gt;&amp;lt;w:bookmarkStart w:id="38" w:name="_LINE__15_d7933b90_4c92_425f_a5df_b63477" /&amp;gt;&amp;lt;w:bookmarkEnd w:id="37" /&amp;gt;&amp;lt;w:r w:rsidRPr="00CF6078"&amp;gt;&amp;lt;w:t xml:space="preserve"&amp;gt;similar to a &amp;lt;/w:t&amp;gt;&amp;lt;/w:r&amp;gt;&amp;lt;w:r&amp;gt;&amp;lt;w:t&amp;gt;protective&amp;lt;/w:t&amp;gt;&amp;lt;/w:r&amp;gt;&amp;lt;w:r w:rsidRPr="00CF6078"&amp;gt;&amp;lt;w:t xml:space="preserve"&amp;gt; order and that is issued by a court of the United States or of another &amp;lt;/w:t&amp;gt;&amp;lt;/w:r&amp;gt;&amp;lt;w:bookmarkStart w:id="39" w:name="_LINE__16_545634e1_60c8_41c4_85f1_a5e084" /&amp;gt;&amp;lt;w:bookmarkEnd w:id="38" /&amp;gt;&amp;lt;w:r w:rsidRPr="00CF6078"&amp;gt;&amp;lt;w:t&amp;gt;state, territory, commonwealth or tribe&amp;lt;/w:t&amp;gt;&amp;lt;/w:r&amp;gt;&amp;lt;w:r&amp;gt;&amp;lt;w:t&amp;gt;.&amp;lt;/w:t&amp;gt;&amp;lt;/w:r&amp;gt;&amp;lt;w:bookmarkEnd w:id="39" /&amp;gt;&amp;lt;/w:p&amp;gt;&amp;lt;w:bookmarkEnd w:id="1" /&amp;gt;&amp;lt;w:bookmarkEnd w:id="2" /&amp;gt;&amp;lt;w:bookmarkEnd w:id="3" /&amp;gt;&amp;lt;w:bookmarkEnd w:id="30" /&amp;gt;&amp;lt;w:bookmarkEnd w:id="33" /&amp;gt;&amp;lt;w:p w:rsidR="00000000" w:rsidRDefault="004F4F3B"&amp;gt;&amp;lt;w:r&amp;gt;&amp;lt;w:t xml:space="preserve"&amp;gt; &amp;lt;/w:t&amp;gt;&amp;lt;/w:r&amp;gt;&amp;lt;/w:p&amp;gt;&amp;lt;w:sectPr w:rsidR="00000000" w:rsidSect="004F4F3B"&amp;gt;&amp;lt;w:footerReference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w:rsidR="00B52465" w:rsidRDefault="004F4F3B"&amp;gt;&amp;lt;w:pPr&amp;gt;&amp;lt;w:pStyle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/&amp;gt;&amp;lt;/w:rPr&amp;gt;&amp;lt;w:t&amp;gt;130LR0391(01)&amp;lt;/w:t&amp;gt;&amp;lt;/w:r&amp;gt;&amp;lt;w:r&amp;gt;&amp;lt;w:rPr&amp;gt;&amp;lt;w:snapToGrid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429eefd4_e6c8_411c_88df_a58acc2&lt;/BookmarkName&gt;&lt;Tables /&gt;&lt;/ProcessedCheckInPage&gt;&lt;/Pages&gt;&lt;Paragraphs&gt;&lt;CheckInParagraphs&gt;&lt;PageNumber&gt;1&lt;/PageNumber&gt;&lt;BookmarkName&gt;_PAR__1_2ee99caf_aea6_40e8_963b_5d58aca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6767ba1_65b0_4d9c_ac40_8382f13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097a5c9c_61b5_49d1_b707_d301fa5f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080c8aa_eabb_4206_aee4_d62a2d60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fe5e144_f199_4c60_84e4_8cac76d2&lt;/BookmarkName&gt;&lt;StartingLineNumber&gt;11&lt;/StartingLineNumber&gt;&lt;EndingLineNumber&gt;16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