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Amend the Laws Governing Property Tax Stabilization for Senior Citizens to Eliminate the Requirement for an Annual Application</w:t>
      </w:r>
    </w:p>
    <w:p w:rsidR="00332BAD" w:rsidP="00332BAD">
      <w:pPr>
        <w:ind w:left="360"/>
        <w:rPr>
          <w:rFonts w:ascii="Arial" w:eastAsia="Arial" w:hAnsi="Arial" w:cs="Arial"/>
        </w:rPr>
      </w:pPr>
      <w:bookmarkStart w:id="0" w:name="_ENACTING_CLAUSE__877702e0_cfed_43f1_aee"/>
      <w:bookmarkStart w:id="1" w:name="_DOC_BODY__e5fa62c3_41e7_4850_850b_13439"/>
      <w:bookmarkStart w:id="2" w:name="_DOC_BODY_CONTAINER__2b1c99dc_6f17_4de5_"/>
      <w:bookmarkStart w:id="3" w:name="_PAGE__1_8e0c92be_839e_469e_8375_c2a873f"/>
      <w:bookmarkStart w:id="4" w:name="_PAR__1_650cd253_9820_4bb3_bf32_14a5033a"/>
      <w:bookmarkStart w:id="5" w:name="_LINE__1_ab0f0934_7666_4273_beee_f0065bc"/>
      <w:r>
        <w:rPr>
          <w:rFonts w:ascii="Arial" w:eastAsia="Arial" w:hAnsi="Arial" w:cs="Arial"/>
          <w:b/>
        </w:rPr>
        <w:t>Be it enacted by the People of the State of Maine as follows:</w:t>
      </w:r>
      <w:bookmarkEnd w:id="5"/>
    </w:p>
    <w:p w:rsidR="00332BAD" w:rsidP="00332BAD">
      <w:pPr>
        <w:ind w:left="360" w:firstLine="360"/>
        <w:rPr>
          <w:rFonts w:ascii="Arial" w:eastAsia="Arial" w:hAnsi="Arial" w:cs="Arial"/>
        </w:rPr>
      </w:pPr>
      <w:bookmarkStart w:id="6" w:name="_BILL_SECTION_HEADER__6686ac2a_43d5_484f"/>
      <w:bookmarkStart w:id="7" w:name="_BILL_SECTION__216b8367_9026_41e5_80bf_2"/>
      <w:bookmarkStart w:id="8" w:name="_DOC_BODY_CONTENT__2523b2bc_46cf_4835_8b"/>
      <w:bookmarkStart w:id="9" w:name="_PAR__2_e54fce7e_4106_4f0c_99f4_5c49f1db"/>
      <w:bookmarkStart w:id="10" w:name="_LINE__2_8f71bc6a_2b1a_4af8_88f2_a5b7ebc"/>
      <w:bookmarkEnd w:id="0"/>
      <w:bookmarkEnd w:id="4"/>
      <w:r>
        <w:rPr>
          <w:rFonts w:ascii="Arial" w:eastAsia="Arial" w:hAnsi="Arial" w:cs="Arial"/>
          <w:b/>
          <w:sz w:val="24"/>
        </w:rPr>
        <w:t xml:space="preserve">Sec. </w:t>
      </w:r>
      <w:bookmarkStart w:id="11" w:name="_BILL_SECTION_NUMBER__0291ca2f_8095_4323"/>
      <w:r>
        <w:rPr>
          <w:rFonts w:ascii="Arial" w:eastAsia="Arial" w:hAnsi="Arial" w:cs="Arial"/>
          <w:b/>
          <w:sz w:val="24"/>
        </w:rPr>
        <w:t>1</w:t>
      </w:r>
      <w:bookmarkEnd w:id="11"/>
      <w:r>
        <w:rPr>
          <w:rFonts w:ascii="Arial" w:eastAsia="Arial" w:hAnsi="Arial" w:cs="Arial"/>
          <w:b/>
          <w:sz w:val="24"/>
        </w:rPr>
        <w:t>.  36 MRSA §6281, sub-§2,</w:t>
      </w:r>
      <w:r>
        <w:rPr>
          <w:rFonts w:ascii="Arial" w:eastAsia="Arial" w:hAnsi="Arial" w:cs="Arial"/>
        </w:rPr>
        <w:t xml:space="preserve"> as enacted by PL 2021, c. 751, §1, is amended to </w:t>
      </w:r>
      <w:bookmarkStart w:id="12" w:name="_LINE__3_32798258_70f1_493a_bbea_d792c8f"/>
      <w:bookmarkEnd w:id="10"/>
      <w:r>
        <w:rPr>
          <w:rFonts w:ascii="Arial" w:eastAsia="Arial" w:hAnsi="Arial" w:cs="Arial"/>
        </w:rPr>
        <w:t>read:</w:t>
      </w:r>
      <w:bookmarkEnd w:id="12"/>
    </w:p>
    <w:p w:rsidR="00332BAD" w:rsidP="00332BAD">
      <w:pPr>
        <w:ind w:left="360" w:firstLine="360"/>
        <w:rPr>
          <w:rFonts w:ascii="Arial" w:eastAsia="Arial" w:hAnsi="Arial" w:cs="Arial"/>
        </w:rPr>
      </w:pPr>
      <w:bookmarkStart w:id="13" w:name="_STATUTE_NUMBER__26f84f01_20b1_4457_9ea1"/>
      <w:bookmarkStart w:id="14" w:name="_STATUTE_SS__f0a729c7_0fb3_43b8_8a74_d5d"/>
      <w:bookmarkStart w:id="15" w:name="_PAR__3_051ff708_ed1b_4bbc_88c6_cd84249f"/>
      <w:bookmarkStart w:id="16" w:name="_LINE__4_b3b36d39_8f88_45cf_b8d4_ddd6b29"/>
      <w:bookmarkEnd w:id="6"/>
      <w:bookmarkEnd w:id="9"/>
      <w:r>
        <w:rPr>
          <w:rFonts w:ascii="Arial" w:eastAsia="Arial" w:hAnsi="Arial" w:cs="Arial"/>
          <w:b/>
        </w:rPr>
        <w:t>2</w:t>
      </w:r>
      <w:bookmarkEnd w:id="13"/>
      <w:r>
        <w:rPr>
          <w:rFonts w:ascii="Arial" w:eastAsia="Arial" w:hAnsi="Arial" w:cs="Arial"/>
          <w:b/>
        </w:rPr>
        <w:t xml:space="preserve">.  </w:t>
      </w:r>
      <w:bookmarkStart w:id="17" w:name="_STATUTE_HEADNOTE__2eb2d3f5_b2d4_4f4e_84"/>
      <w:r>
        <w:rPr>
          <w:rFonts w:ascii="Arial" w:eastAsia="Arial" w:hAnsi="Arial" w:cs="Arial"/>
          <w:b/>
        </w:rPr>
        <w:t>Application for stabilization.</w:t>
      </w:r>
      <w:bookmarkEnd w:id="17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18" w:name="_STATUTE_CONTENT__b7b39287_ed36_4e09_b89"/>
      <w:r>
        <w:rPr>
          <w:rFonts w:ascii="Arial" w:eastAsia="Arial" w:hAnsi="Arial" w:cs="Arial"/>
        </w:rPr>
        <w:t xml:space="preserve">An individual may apply by December 1st to the </w:t>
      </w:r>
      <w:bookmarkStart w:id="19" w:name="_LINE__5_063bcb82_abd7_40ab_8092_a2505e6"/>
      <w:bookmarkEnd w:id="16"/>
      <w:r>
        <w:rPr>
          <w:rFonts w:ascii="Arial" w:eastAsia="Arial" w:hAnsi="Arial" w:cs="Arial"/>
        </w:rPr>
        <w:t xml:space="preserve">municipality in which the individual's homestead is located requesting that the municipality </w:t>
      </w:r>
      <w:bookmarkStart w:id="20" w:name="_LINE__6_1507d8b5_2dd9_4668_8b4d_f1abfaf"/>
      <w:bookmarkEnd w:id="19"/>
      <w:r>
        <w:rPr>
          <w:rFonts w:ascii="Arial" w:eastAsia="Arial" w:hAnsi="Arial" w:cs="Arial"/>
        </w:rPr>
        <w:t xml:space="preserve">stabilize the property tax assessed on that individual's homestead for the property tax year </w:t>
      </w:r>
      <w:bookmarkStart w:id="21" w:name="_LINE__7_e08243c9_cf96_4be2_961f_6e2392b"/>
      <w:bookmarkEnd w:id="20"/>
      <w:r>
        <w:rPr>
          <w:rFonts w:ascii="Arial" w:eastAsia="Arial" w:hAnsi="Arial" w:cs="Arial"/>
        </w:rPr>
        <w:t>beginning on April 1st following the submission of the application</w:t>
      </w:r>
      <w:bookmarkStart w:id="22" w:name="_PROCESSED_CHANGE__d643916e_e373_4f5d_a4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 xml:space="preserve">and each property tax </w:t>
      </w:r>
      <w:bookmarkStart w:id="23" w:name="_LINE__8_9eb16faa_08c2_46ae_8cd6_4adffe2"/>
      <w:bookmarkEnd w:id="21"/>
      <w:r>
        <w:rPr>
          <w:rFonts w:ascii="Arial" w:eastAsia="Arial" w:hAnsi="Arial" w:cs="Arial"/>
          <w:u w:val="single"/>
        </w:rPr>
        <w:t>year thereafter</w:t>
      </w:r>
      <w:bookmarkEnd w:id="22"/>
      <w:r>
        <w:rPr>
          <w:rFonts w:ascii="Arial" w:eastAsia="Arial" w:hAnsi="Arial" w:cs="Arial"/>
        </w:rPr>
        <w:t>.  A new application is required</w:t>
      </w:r>
      <w:bookmarkStart w:id="24" w:name="_PROCESSED_CHANGE__2cf99ff5_cb23_46b6_95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 xml:space="preserve">for each year for which stabilization is </w:t>
      </w:r>
      <w:bookmarkStart w:id="25" w:name="_LINE__9_10000f37_eb09_4d3e_9616_f377e53"/>
      <w:bookmarkEnd w:id="23"/>
      <w:r>
        <w:rPr>
          <w:rFonts w:ascii="Arial" w:eastAsia="Arial" w:hAnsi="Arial" w:cs="Arial"/>
          <w:strike/>
        </w:rPr>
        <w:t>requested</w:t>
      </w:r>
      <w:bookmarkStart w:id="26" w:name="_PROCESSED_CHANGE__b6d5ccc2_0879_4e74_be"/>
      <w:bookmarkEnd w:id="24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when an individual establishes a new homestead in the State</w:t>
      </w:r>
      <w:bookmarkEnd w:id="26"/>
      <w:r>
        <w:rPr>
          <w:rFonts w:ascii="Arial" w:eastAsia="Arial" w:hAnsi="Arial" w:cs="Arial"/>
        </w:rPr>
        <w:t>.</w:t>
      </w:r>
      <w:bookmarkEnd w:id="18"/>
      <w:bookmarkEnd w:id="25"/>
    </w:p>
    <w:p w:rsidR="00332BAD" w:rsidP="00332BAD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27" w:name="_SUMMARY__0c4ec7d5_d0e2_4d38_9bbb_047278"/>
      <w:bookmarkStart w:id="28" w:name="_PAR__4_22c93676_d571_4d8a_a706_cca34179"/>
      <w:bookmarkStart w:id="29" w:name="_LINE__10_1d613ed5_8adb_4ca8_954c_459e5d"/>
      <w:bookmarkEnd w:id="7"/>
      <w:bookmarkEnd w:id="8"/>
      <w:bookmarkEnd w:id="14"/>
      <w:bookmarkEnd w:id="15"/>
      <w:r>
        <w:rPr>
          <w:rFonts w:ascii="Arial" w:eastAsia="Arial" w:hAnsi="Arial" w:cs="Arial"/>
          <w:b/>
          <w:sz w:val="24"/>
        </w:rPr>
        <w:t>SUMMARY</w:t>
      </w:r>
      <w:bookmarkEnd w:id="29"/>
    </w:p>
    <w:p w:rsidR="00332BAD" w:rsidP="00332BAD">
      <w:pPr>
        <w:ind w:left="360" w:firstLine="360"/>
        <w:rPr>
          <w:rFonts w:ascii="Arial" w:eastAsia="Arial" w:hAnsi="Arial" w:cs="Arial"/>
        </w:rPr>
      </w:pPr>
      <w:bookmarkStart w:id="30" w:name="_PAR__5_b302fce3_0fc4_4212_860a_d399924b"/>
      <w:bookmarkStart w:id="31" w:name="_LINE__11_93096190_0d57_4236_8211_f813aa"/>
      <w:bookmarkEnd w:id="28"/>
      <w:r>
        <w:rPr>
          <w:rFonts w:ascii="Arial" w:eastAsia="Arial" w:hAnsi="Arial" w:cs="Arial"/>
        </w:rPr>
        <w:t xml:space="preserve">This bill amends the laws governing property tax stabilization for senior citizens to </w:t>
      </w:r>
      <w:bookmarkStart w:id="32" w:name="_LINE__12_813c03d8_18a6_4d35_9901_64997b"/>
      <w:bookmarkEnd w:id="31"/>
      <w:r>
        <w:rPr>
          <w:rFonts w:ascii="Arial" w:eastAsia="Arial" w:hAnsi="Arial" w:cs="Arial"/>
        </w:rPr>
        <w:t xml:space="preserve">eliminate the requirement for an annual application.  It provides that a new application is </w:t>
      </w:r>
      <w:bookmarkStart w:id="33" w:name="_LINE__13_f8a03b24_c4ff_47c1_b80d_bc8f4e"/>
      <w:bookmarkEnd w:id="32"/>
      <w:r>
        <w:rPr>
          <w:rFonts w:ascii="Arial" w:eastAsia="Arial" w:hAnsi="Arial" w:cs="Arial"/>
        </w:rPr>
        <w:t>required when an individual establishes a new homestead in the State.</w:t>
      </w:r>
      <w:bookmarkEnd w:id="33"/>
    </w:p>
    <w:bookmarkEnd w:id="1"/>
    <w:bookmarkEnd w:id="2"/>
    <w:bookmarkEnd w:id="3"/>
    <w:bookmarkEnd w:id="27"/>
    <w:bookmarkEnd w:id="30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LR0211, item 1 - 131st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131st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Amend the Laws Governing Property Tax Stabilization for Senior Citizens to Eliminate the Requirement for an Annual Application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32BAD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135581</ItemId>
    <LRId>69956</LRId>
    <LRNumber>211</LRNumber>
    <ItemNumber>1</ItemNumber>
    <Legislature>131</Legislature>
    <LegislatureDescription>131st Legislature</LegislatureDescription>
    <Session>R1</Session>
    <SessionDescription>First Regular Session</SessionDescription>
    <RequestType>Public Law</RequestType>
    <RequestTypeId>1</RequestTypeId>
    <RequestItemTypeCode>O</RequestItemTypeCode>
    <RequestItemType>Original Draft</RequestItemType>
    <IsConfidential>false</IsConfidential>
    <EmergencyFlag>N</EmergencyFlag>
    <StateMandateFlag>N</StateMandateFlag>
    <ResolvePublicLandFlag>N</ResolvePublicLandFlag>
    <BondIssueFlag>N</BondIssueFlag>
    <ConfirmationProcedureFlag>N</ConfirmationProcedureFlag>
    <IsErrorsBill>false</IsErrorsBill>
    <LRTitle>An Act to Amend the Laws Governing Property Tax Stabilization for Senior Citizens to Eliminate the Requirement for an Annual Application</LRTitle>
    <ItemTitle>An Act to Amend the Laws Governing Property Tax Stabilization for Senior Citizens to Eliminate the Requirement for an Annual Application</ItemTitle>
    <ShortTitle1>AMEND THE LAWS GOVERNING</ShortTitle1>
    <ShortTitle2>PROPERTY TAX STABILIZATION FOR</ShortTitle2>
    <SponsorFirstName>Matthew</SponsorFirstName>
    <SponsorLastName>Pouliot</SponsorLastName>
    <SponsorChamberPrefix>Sen.</SponsorChamberPrefix>
    <SponsorFrom>Kennebec</SponsorFrom>
    <DraftingCycleCount>1</DraftingCycleCount>
    <LatestDraftingActionId>130</LatestDraftingActionId>
    <LatestDraftingActionDate>2022-12-15T16:39:50</LatestDraftingActionDate>
    <LatestDrafterName>mswanson</LatestDrafterName>
    <LatestProoferName>smcsorley</LatestProoferName>
    <LatestTechName>mringrose</LatestTechName>
    <CurrentCustodyInitials>SIGQ</CurrentCustodyInitials>
    <AuthorityForIntroductionCode>LBC</AuthorityForIntroductionCode>
    <AuthorityForIntroductionDescription>1st Session (Before Cloture)</AuthorityForIntroductionDescription>
    <HasHouseAdopted>false</HasHouseAdopted>
    <HasSenateAdopted>false</HasSenateAdopted>
    <IsPublished>false</IsPublished>
    <IsChaptered>false</IsChaptered>
    <Chamber>S</Chamber>
    <DistrictChamber>S</DistrictChamber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w:rsidR="00332BAD" w:rsidRDefault="00332BAD" w:rsidP="00332BAD"&amp;gt;&amp;lt;w:pPr&amp;gt;&amp;lt;w:ind w:left="360" /&amp;gt;&amp;lt;/w:pPr&amp;gt;&amp;lt;w:bookmarkStart w:id="0" w:name="_ENACTING_CLAUSE__877702e0_cfed_43f1_aee" /&amp;gt;&amp;lt;w:bookmarkStart w:id="1" w:name="_DOC_BODY__e5fa62c3_41e7_4850_850b_13439" /&amp;gt;&amp;lt;w:bookmarkStart w:id="2" w:name="_DOC_BODY_CONTAINER__2b1c99dc_6f17_4de5_" /&amp;gt;&amp;lt;w:bookmarkStart w:id="3" w:name="_PAGE__1_8e0c92be_839e_469e_8375_c2a873f" /&amp;gt;&amp;lt;w:bookmarkStart w:id="4" w:name="_PAR__1_650cd253_9820_4bb3_bf32_14a5033a" /&amp;gt;&amp;lt;w:bookmarkStart w:id="5" w:name="_LINE__1_ab0f0934_7666_4273_beee_f0065bc" /&amp;gt;&amp;lt;w:r&amp;gt;&amp;lt;w:rPr&amp;gt;&amp;lt;w:b /&amp;gt;&amp;lt;/w:rPr&amp;gt;&amp;lt;w:t&amp;gt;Be it enacted by the People of the State of Maine as follows:&amp;lt;/w:t&amp;gt;&amp;lt;/w:r&amp;gt;&amp;lt;w:bookmarkEnd w:id="5" /&amp;gt;&amp;lt;/w:p&amp;gt;&amp;lt;w:p w:rsidR="00332BAD" w:rsidRDefault="00332BAD" w:rsidP="00332BAD"&amp;gt;&amp;lt;w:pPr&amp;gt;&amp;lt;w:ind w:left="360" w:firstLine="360" /&amp;gt;&amp;lt;/w:pPr&amp;gt;&amp;lt;w:bookmarkStart w:id="6" w:name="_BILL_SECTION_HEADER__6686ac2a_43d5_484f" /&amp;gt;&amp;lt;w:bookmarkStart w:id="7" w:name="_BILL_SECTION__216b8367_9026_41e5_80bf_2" /&amp;gt;&amp;lt;w:bookmarkStart w:id="8" w:name="_DOC_BODY_CONTENT__2523b2bc_46cf_4835_8b" /&amp;gt;&amp;lt;w:bookmarkStart w:id="9" w:name="_PAR__2_e54fce7e_4106_4f0c_99f4_5c49f1db" /&amp;gt;&amp;lt;w:bookmarkStart w:id="10" w:name="_LINE__2_8f71bc6a_2b1a_4af8_88f2_a5b7ebc" /&amp;gt;&amp;lt;w:bookmarkEnd w:id="0" /&amp;gt;&amp;lt;w:bookmarkEnd w:id="4" /&amp;gt;&amp;lt;w:r&amp;gt;&amp;lt;w:rPr&amp;gt;&amp;lt;w:b /&amp;gt;&amp;lt;w:sz w:val="24" /&amp;gt;&amp;lt;/w:rPr&amp;gt;&amp;lt;w:t xml:space="preserve"&amp;gt;Sec. &amp;lt;/w:t&amp;gt;&amp;lt;/w:r&amp;gt;&amp;lt;w:bookmarkStart w:id="11" w:name="_BILL_SECTION_NUMBER__0291ca2f_8095_4323" /&amp;gt;&amp;lt;w:r&amp;gt;&amp;lt;w:rPr&amp;gt;&amp;lt;w:b /&amp;gt;&amp;lt;w:sz w:val="24" /&amp;gt;&amp;lt;/w:rPr&amp;gt;&amp;lt;w:t&amp;gt;1&amp;lt;/w:t&amp;gt;&amp;lt;/w:r&amp;gt;&amp;lt;w:bookmarkEnd w:id="11" /&amp;gt;&amp;lt;w:r&amp;gt;&amp;lt;w:rPr&amp;gt;&amp;lt;w:b /&amp;gt;&amp;lt;w:sz w:val="24" /&amp;gt;&amp;lt;/w:rPr&amp;gt;&amp;lt;w:t&amp;gt;.  36 MRSA §6281, sub-§2,&amp;lt;/w:t&amp;gt;&amp;lt;/w:r&amp;gt;&amp;lt;w:r&amp;gt;&amp;lt;w:t xml:space="preserve"&amp;gt; as enacted by PL 2021, c. 751, §1, is amended to &amp;lt;/w:t&amp;gt;&amp;lt;/w:r&amp;gt;&amp;lt;w:bookmarkStart w:id="12" w:name="_LINE__3_32798258_70f1_493a_bbea_d792c8f" /&amp;gt;&amp;lt;w:bookmarkEnd w:id="10" /&amp;gt;&amp;lt;w:r&amp;gt;&amp;lt;w:t&amp;gt;read:&amp;lt;/w:t&amp;gt;&amp;lt;/w:r&amp;gt;&amp;lt;w:bookmarkEnd w:id="12" /&amp;gt;&amp;lt;/w:p&amp;gt;&amp;lt;w:p w:rsidR="00332BAD" w:rsidRDefault="00332BAD" w:rsidP="00332BAD"&amp;gt;&amp;lt;w:pPr&amp;gt;&amp;lt;w:ind w:left="360" w:firstLine="360" /&amp;gt;&amp;lt;/w:pPr&amp;gt;&amp;lt;w:bookmarkStart w:id="13" w:name="_STATUTE_NUMBER__26f84f01_20b1_4457_9ea1" /&amp;gt;&amp;lt;w:bookmarkStart w:id="14" w:name="_STATUTE_SS__f0a729c7_0fb3_43b8_8a74_d5d" /&amp;gt;&amp;lt;w:bookmarkStart w:id="15" w:name="_PAR__3_051ff708_ed1b_4bbc_88c6_cd84249f" /&amp;gt;&amp;lt;w:bookmarkStart w:id="16" w:name="_LINE__4_b3b36d39_8f88_45cf_b8d4_ddd6b29" /&amp;gt;&amp;lt;w:bookmarkEnd w:id="6" /&amp;gt;&amp;lt;w:bookmarkEnd w:id="9" /&amp;gt;&amp;lt;w:r&amp;gt;&amp;lt;w:rPr&amp;gt;&amp;lt;w:b /&amp;gt;&amp;lt;/w:rPr&amp;gt;&amp;lt;w:t&amp;gt;2&amp;lt;/w:t&amp;gt;&amp;lt;/w:r&amp;gt;&amp;lt;w:bookmarkEnd w:id="13" /&amp;gt;&amp;lt;w:r&amp;gt;&amp;lt;w:rPr&amp;gt;&amp;lt;w:b /&amp;gt;&amp;lt;/w:rPr&amp;gt;&amp;lt;w:t xml:space="preserve"&amp;gt;.  &amp;lt;/w:t&amp;gt;&amp;lt;/w:r&amp;gt;&amp;lt;w:bookmarkStart w:id="17" w:name="_STATUTE_HEADNOTE__2eb2d3f5_b2d4_4f4e_84" /&amp;gt;&amp;lt;w:r&amp;gt;&amp;lt;w:rPr&amp;gt;&amp;lt;w:b /&amp;gt;&amp;lt;/w:rPr&amp;gt;&amp;lt;w:t&amp;gt;Application for stabilization.&amp;lt;/w:t&amp;gt;&amp;lt;/w:r&amp;gt;&amp;lt;w:bookmarkEnd w:id="17" /&amp;gt;&amp;lt;w:r&amp;gt;&amp;lt;w:rPr&amp;gt;&amp;lt;w:b /&amp;gt;&amp;lt;/w:rPr&amp;gt;&amp;lt;w:t xml:space="preserve"&amp;gt; &amp;lt;/w:t&amp;gt;&amp;lt;/w:r&amp;gt;&amp;lt;w:r&amp;gt;&amp;lt;w:t xml:space="preserve"&amp;gt; &amp;lt;/w:t&amp;gt;&amp;lt;/w:r&amp;gt;&amp;lt;w:bookmarkStart w:id="18" w:name="_STATUTE_CONTENT__b7b39287_ed36_4e09_b89" /&amp;gt;&amp;lt;w:r&amp;gt;&amp;lt;w:t xml:space="preserve"&amp;gt;An individual may apply by December 1st to the &amp;lt;/w:t&amp;gt;&amp;lt;/w:r&amp;gt;&amp;lt;w:bookmarkStart w:id="19" w:name="_LINE__5_063bcb82_abd7_40ab_8092_a2505e6" /&amp;gt;&amp;lt;w:bookmarkEnd w:id="16" /&amp;gt;&amp;lt;w:r&amp;gt;&amp;lt;w:t xml:space="preserve"&amp;gt;municipality in which the individual's homestead is located requesting that the municipality &amp;lt;/w:t&amp;gt;&amp;lt;/w:r&amp;gt;&amp;lt;w:bookmarkStart w:id="20" w:name="_LINE__6_1507d8b5_2dd9_4668_8b4d_f1abfaf" /&amp;gt;&amp;lt;w:bookmarkEnd w:id="19" /&amp;gt;&amp;lt;w:r&amp;gt;&amp;lt;w:t xml:space="preserve"&amp;gt;stabilize the property tax assessed on that individual's homestead for the property tax year &amp;lt;/w:t&amp;gt;&amp;lt;/w:r&amp;gt;&amp;lt;w:bookmarkStart w:id="21" w:name="_LINE__7_e08243c9_cf96_4be2_961f_6e2392b" /&amp;gt;&amp;lt;w:bookmarkEnd w:id="20" /&amp;gt;&amp;lt;w:r&amp;gt;&amp;lt;w:t&amp;gt;beginning on April 1st following the submission of the application&amp;lt;/w:t&amp;gt;&amp;lt;/w:r&amp;gt;&amp;lt;w:bookmarkStart w:id="22" w:name="_PROCESSED_CHANGE__d643916e_e373_4f5d_a4" /&amp;gt;&amp;lt;w:r&amp;gt;&amp;lt;w:t xml:space="preserve"&amp;gt; &amp;lt;/w:t&amp;gt;&amp;lt;/w:r&amp;gt;&amp;lt;w:ins w:id="23" w:author="BPS" w:date="2022-12-01T08:50:00Z"&amp;gt;&amp;lt;w:r&amp;gt;&amp;lt;w:t xml:space="preserve"&amp;gt;and each property tax &amp;lt;/w:t&amp;gt;&amp;lt;/w:r&amp;gt;&amp;lt;w:bookmarkStart w:id="24" w:name="_LINE__8_9eb16faa_08c2_46ae_8cd6_4adffe2" /&amp;gt;&amp;lt;w:bookmarkEnd w:id="21" /&amp;gt;&amp;lt;w:r&amp;gt;&amp;lt;w:t&amp;gt;year thereafter&amp;lt;/w:t&amp;gt;&amp;lt;/w:r&amp;gt;&amp;lt;/w:ins&amp;gt;&amp;lt;w:bookmarkEnd w:id="22" /&amp;gt;&amp;lt;w:r&amp;gt;&amp;lt;w:t&amp;gt;.  A new application is required&amp;lt;/w:t&amp;gt;&amp;lt;/w:r&amp;gt;&amp;lt;w:bookmarkStart w:id="25" w:name="_PROCESSED_CHANGE__2cf99ff5_cb23_46b6_95" /&amp;gt;&amp;lt;w:r&amp;gt;&amp;lt;w:t xml:space="preserve"&amp;gt; &amp;lt;/w:t&amp;gt;&amp;lt;/w:r&amp;gt;&amp;lt;w:del w:id="26" w:author="BPS" w:date="2022-12-01T08:51:00Z"&amp;gt;&amp;lt;w:r w:rsidDel="00710B61"&amp;gt;&amp;lt;w:delText xml:space="preserve"&amp;gt;for each year for which stabilization is &amp;lt;/w:delText&amp;gt;&amp;lt;/w:r&amp;gt;&amp;lt;w:bookmarkStart w:id="27" w:name="_LINE__9_10000f37_eb09_4d3e_9616_f377e53" /&amp;gt;&amp;lt;w:bookmarkEnd w:id="24" /&amp;gt;&amp;lt;w:r w:rsidDel="00710B61"&amp;gt;&amp;lt;w:delText&amp;gt;requested&amp;lt;/w:delText&amp;gt;&amp;lt;/w:r&amp;gt;&amp;lt;/w:del&amp;gt;&amp;lt;w:bookmarkStart w:id="28" w:name="_PROCESSED_CHANGE__b6d5ccc2_0879_4e74_be" /&amp;gt;&amp;lt;w:bookmarkEnd w:id="25" /&amp;gt;&amp;lt;w:r&amp;gt;&amp;lt;w:t xml:space="preserve"&amp;gt; &amp;lt;/w:t&amp;gt;&amp;lt;/w:r&amp;gt;&amp;lt;w:ins w:id="29" w:author="BPS" w:date="2022-12-01T08:51:00Z"&amp;gt;&amp;lt;w:r&amp;gt;&amp;lt;w:t&amp;gt;when an individual establishes a new homestead in the State&amp;lt;/w:t&amp;gt;&amp;lt;/w:r&amp;gt;&amp;lt;/w:ins&amp;gt;&amp;lt;w:bookmarkEnd w:id="28" /&amp;gt;&amp;lt;w:r&amp;gt;&amp;lt;w:t&amp;gt;.&amp;lt;/w:t&amp;gt;&amp;lt;/w:r&amp;gt;&amp;lt;w:bookmarkEnd w:id="18" /&amp;gt;&amp;lt;w:bookmarkEnd w:id="27" /&amp;gt;&amp;lt;/w:p&amp;gt;&amp;lt;w:p w:rsidR="00332BAD" w:rsidRDefault="00332BAD" w:rsidP="00332BAD"&amp;gt;&amp;lt;w:pPr&amp;gt;&amp;lt;w:keepNext /&amp;gt;&amp;lt;w:spacing w:before="240" /&amp;gt;&amp;lt;w:ind w:left="360" /&amp;gt;&amp;lt;w:jc w:val="center" /&amp;gt;&amp;lt;/w:pPr&amp;gt;&amp;lt;w:bookmarkStart w:id="30" w:name="_SUMMARY__0c4ec7d5_d0e2_4d38_9bbb_047278" /&amp;gt;&amp;lt;w:bookmarkStart w:id="31" w:name="_PAR__4_22c93676_d571_4d8a_a706_cca34179" /&amp;gt;&amp;lt;w:bookmarkStart w:id="32" w:name="_LINE__10_1d613ed5_8adb_4ca8_954c_459e5d" /&amp;gt;&amp;lt;w:bookmarkEnd w:id="7" /&amp;gt;&amp;lt;w:bookmarkEnd w:id="8" /&amp;gt;&amp;lt;w:bookmarkEnd w:id="14" /&amp;gt;&amp;lt;w:bookmarkEnd w:id="15" /&amp;gt;&amp;lt;w:r&amp;gt;&amp;lt;w:rPr&amp;gt;&amp;lt;w:b /&amp;gt;&amp;lt;w:sz w:val="24" /&amp;gt;&amp;lt;/w:rPr&amp;gt;&amp;lt;w:t&amp;gt;SUMMARY&amp;lt;/w:t&amp;gt;&amp;lt;/w:r&amp;gt;&amp;lt;w:bookmarkEnd w:id="32" /&amp;gt;&amp;lt;/w:p&amp;gt;&amp;lt;w:p w:rsidR="00332BAD" w:rsidRDefault="00332BAD" w:rsidP="00332BAD"&amp;gt;&amp;lt;w:pPr&amp;gt;&amp;lt;w:ind w:left="360" w:firstLine="360" /&amp;gt;&amp;lt;/w:pPr&amp;gt;&amp;lt;w:bookmarkStart w:id="33" w:name="_PAR__5_b302fce3_0fc4_4212_860a_d399924b" /&amp;gt;&amp;lt;w:bookmarkStart w:id="34" w:name="_LINE__11_93096190_0d57_4236_8211_f813aa" /&amp;gt;&amp;lt;w:bookmarkEnd w:id="31" /&amp;gt;&amp;lt;w:r&amp;gt;&amp;lt;w:t xml:space="preserve"&amp;gt;This bill amends the laws governing property tax stabilization for senior citizens to &amp;lt;/w:t&amp;gt;&amp;lt;/w:r&amp;gt;&amp;lt;w:bookmarkStart w:id="35" w:name="_LINE__12_813c03d8_18a6_4d35_9901_64997b" /&amp;gt;&amp;lt;w:bookmarkEnd w:id="34" /&amp;gt;&amp;lt;w:r&amp;gt;&amp;lt;w:t xml:space="preserve"&amp;gt;eliminate the requirement for an annual application.  It provides that a new application is &amp;lt;/w:t&amp;gt;&amp;lt;/w:r&amp;gt;&amp;lt;w:bookmarkStart w:id="36" w:name="_LINE__13_f8a03b24_c4ff_47c1_b80d_bc8f4e" /&amp;gt;&amp;lt;w:bookmarkEnd w:id="35" /&amp;gt;&amp;lt;w:r&amp;gt;&amp;lt;w:t&amp;gt;required when an individual establishes a new homestead in the State.&amp;lt;/w:t&amp;gt;&amp;lt;/w:r&amp;gt;&amp;lt;w:bookmarkEnd w:id="36" /&amp;gt;&amp;lt;/w:p&amp;gt;&amp;lt;w:bookmarkEnd w:id="1" /&amp;gt;&amp;lt;w:bookmarkEnd w:id="2" /&amp;gt;&amp;lt;w:bookmarkEnd w:id="3" /&amp;gt;&amp;lt;w:bookmarkEnd w:id="30" /&amp;gt;&amp;lt;w:bookmarkEnd w:id="33" /&amp;gt;&amp;lt;w:p w:rsidR="00000000" w:rsidRDefault="00332BAD"&amp;gt;&amp;lt;w:r&amp;gt;&amp;lt;w:t xml:space="preserve"&amp;gt; &amp;lt;/w:t&amp;gt;&amp;lt;/w:r&amp;gt;&amp;lt;/w:p&amp;gt;&amp;lt;w:sectPr w:rsidR="00000000" w:rsidSect="00332BAD"&amp;gt;&amp;lt;w:footerReference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w:rsidR="00180495" w:rsidRDefault="00332BAD"&amp;gt;&amp;lt;w:pPr&amp;gt;&amp;lt;w:pStyle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/&amp;gt;&amp;lt;/w:rPr&amp;gt;&amp;lt;w:t&amp;gt;131LR0211(01)&amp;lt;/w:t&amp;gt;&amp;lt;/w:r&amp;gt;&amp;lt;w:r&amp;gt;&amp;lt;w:rPr&amp;gt;&amp;lt;w:snapToGrid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8e0c92be_839e_469e_8375_c2a873f&lt;/BookmarkName&gt;&lt;Tables /&gt;&lt;/ProcessedCheckInPage&gt;&lt;/Pages&gt;&lt;Paragraphs&gt;&lt;CheckInParagraphs&gt;&lt;PageNumber&gt;1&lt;/PageNumber&gt;&lt;BookmarkName&gt;_PAR__1_650cd253_9820_4bb3_bf32_14a5033a&lt;/BookmarkName&gt;&lt;StartingLineNumber&gt;1&lt;/StartingLineNumber&gt;&lt;EndingLineNumber&gt;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e54fce7e_4106_4f0c_99f4_5c49f1db&lt;/BookmarkName&gt;&lt;StartingLineNumber&gt;2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051ff708_ed1b_4bbc_88c6_cd84249f&lt;/BookmarkName&gt;&lt;StartingLineNumber&gt;4&lt;/StartingLineNumber&gt;&lt;EndingLineNumber&gt;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22c93676_d571_4d8a_a706_cca34179&lt;/BookmarkName&gt;&lt;StartingLineNumber&gt;10&lt;/StartingLineNumber&gt;&lt;EndingLineNumber&gt;10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b302fce3_0fc4_4212_860a_d399924b&lt;/BookmarkName&gt;&lt;StartingLineNumber&gt;11&lt;/StartingLineNumber&gt;&lt;EndingLineNumber&gt;13&lt;/EndingLineNumber&gt;&lt;PostTableLine&gt;false&lt;/PostTableLine&gt;&lt;PostKeepWithNext&gt;true&lt;/PostKeepWithNext&gt;&lt;RequiresSectionBreak&gt;true&lt;/RequiresSectionBreak&gt;&lt;SectionStartingLineNumber&gt;1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