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Direct the Department of Health and Human Services to Develop Innovative Models for the Delivery of Dental Services to Expand Access to Oral Health Care Throughout the State</w:t>
      </w:r>
    </w:p>
    <w:p w:rsidR="00C82C02" w:rsidP="00C82C02">
      <w:pPr>
        <w:ind w:left="360" w:firstLine="360"/>
        <w:rPr>
          <w:rFonts w:ascii="Arial" w:eastAsia="Arial" w:hAnsi="Arial" w:cs="Arial"/>
        </w:rPr>
      </w:pPr>
      <w:bookmarkStart w:id="0" w:name="_BILL_SECTION_UNALLOCATED__efeddced_4ecb"/>
      <w:bookmarkStart w:id="1" w:name="_DOC_BODY_CONTENT__6a5a9639_f225_46a2_92"/>
      <w:bookmarkStart w:id="2" w:name="_DOC_BODY__8e3c4019_d7f1_4e9c_8d22_0004e"/>
      <w:bookmarkStart w:id="3" w:name="_DOC_BODY_CONTAINER__639f1fcd_a190_4ade_"/>
      <w:bookmarkStart w:id="4" w:name="_PAGE__1_ba4924da_8fb2_40f5_bd24_94e95f3"/>
      <w:bookmarkStart w:id="5" w:name="_PAR__1_e4bc21e5_d336_4109_ba8f_b6679b4a"/>
      <w:bookmarkStart w:id="6" w:name="_LINE__1_9ab30f4e_30be_48da_8478_f409fda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759501fa_3911_49b2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027B8C">
        <w:rPr>
          <w:rFonts w:ascii="Arial" w:eastAsia="Arial" w:hAnsi="Arial" w:cs="Arial"/>
          <w:b/>
          <w:sz w:val="24"/>
        </w:rPr>
        <w:t xml:space="preserve">Department of Health and Human Services development of models </w:t>
      </w:r>
      <w:bookmarkStart w:id="8" w:name="_LINE__2_c4822c58_b520_43b2_bc7b_14994e0"/>
      <w:bookmarkEnd w:id="6"/>
      <w:r w:rsidRPr="00027B8C">
        <w:rPr>
          <w:rFonts w:ascii="Arial" w:eastAsia="Arial" w:hAnsi="Arial" w:cs="Arial"/>
          <w:b/>
          <w:sz w:val="24"/>
        </w:rPr>
        <w:t xml:space="preserve">for expanded access to dental services.  Resolved:  </w:t>
      </w:r>
      <w:r>
        <w:rPr>
          <w:rFonts w:ascii="Arial" w:eastAsia="Arial" w:hAnsi="Arial" w:cs="Arial"/>
        </w:rPr>
        <w:t xml:space="preserve">That, based on the </w:t>
      </w:r>
      <w:bookmarkStart w:id="9" w:name="_LINE__3_9578d10b_e84d_4365_ab0b_221a968"/>
      <w:bookmarkEnd w:id="8"/>
      <w:r>
        <w:rPr>
          <w:rFonts w:ascii="Arial" w:eastAsia="Arial" w:hAnsi="Arial" w:cs="Arial"/>
        </w:rPr>
        <w:t xml:space="preserve">recommendation of the Commission to Expand Access to Oral Health Care by Studying </w:t>
      </w:r>
      <w:bookmarkStart w:id="10" w:name="_LINE__4_9d8f5b54_33e7_4589_bccd_54232dc"/>
      <w:bookmarkEnd w:id="9"/>
      <w:r>
        <w:rPr>
          <w:rFonts w:ascii="Arial" w:eastAsia="Arial" w:hAnsi="Arial" w:cs="Arial"/>
        </w:rPr>
        <w:t xml:space="preserve">Alternative Pathways for Obtaining a License to Practice Dentistry pursuant to Resolve </w:t>
      </w:r>
      <w:bookmarkStart w:id="11" w:name="_LINE__5_24834ad4_90e1_401a_a00a_cc862c1"/>
      <w:bookmarkEnd w:id="10"/>
      <w:r>
        <w:rPr>
          <w:rFonts w:ascii="Arial" w:eastAsia="Arial" w:hAnsi="Arial" w:cs="Arial"/>
        </w:rPr>
        <w:t xml:space="preserve">2025, chapter 107, the Department of Health and Human Services shall: </w:t>
      </w:r>
      <w:bookmarkEnd w:id="11"/>
    </w:p>
    <w:p w:rsidR="00C82C02" w:rsidP="00C82C02">
      <w:pPr>
        <w:ind w:left="360" w:firstLine="360"/>
        <w:rPr>
          <w:rFonts w:ascii="Arial" w:eastAsia="Arial" w:hAnsi="Arial" w:cs="Arial"/>
        </w:rPr>
      </w:pPr>
      <w:bookmarkStart w:id="12" w:name="_PAR__2_a5f2cbb2_c24d_4509_8e6b_6164ce20"/>
      <w:bookmarkStart w:id="13" w:name="_LINE__6_4620afaf_bf2b_4e0b_a7c8_6349278"/>
      <w:bookmarkEnd w:id="5"/>
      <w:r>
        <w:rPr>
          <w:rFonts w:ascii="Arial" w:eastAsia="Arial" w:hAnsi="Arial" w:cs="Arial"/>
        </w:rPr>
        <w:t xml:space="preserve">1.  Consider the development of a so-called hub-and-spoke model to expand access to </w:t>
      </w:r>
      <w:bookmarkStart w:id="14" w:name="_LINE__7_9225d071_c28b_4024_809e_701a57f"/>
      <w:bookmarkEnd w:id="13"/>
      <w:r>
        <w:rPr>
          <w:rFonts w:ascii="Arial" w:eastAsia="Arial" w:hAnsi="Arial" w:cs="Arial"/>
        </w:rPr>
        <w:t xml:space="preserve">dental services throughout the State. In developing the model, the department must include </w:t>
      </w:r>
      <w:bookmarkStart w:id="15" w:name="_LINE__8_554e67f8_f8b1_49f9_8698_4f68c32"/>
      <w:bookmarkEnd w:id="14"/>
      <w:r>
        <w:rPr>
          <w:rFonts w:ascii="Arial" w:eastAsia="Arial" w:hAnsi="Arial" w:cs="Arial"/>
        </w:rPr>
        <w:t xml:space="preserve">as components of the model the dental services provided by the University of New England </w:t>
      </w:r>
      <w:bookmarkStart w:id="16" w:name="_LINE__9_4a070a94_cbb1_4a8c_859e_5c5e184"/>
      <w:bookmarkEnd w:id="15"/>
      <w:r>
        <w:rPr>
          <w:rFonts w:ascii="Arial" w:eastAsia="Arial" w:hAnsi="Arial" w:cs="Arial"/>
        </w:rPr>
        <w:t xml:space="preserve">and federally qualified health centers, mobile units and nontraditional dental care practices, </w:t>
      </w:r>
      <w:bookmarkStart w:id="17" w:name="_LINE__10_51875f0a_d70c_4a89_b413_cb96a1"/>
      <w:bookmarkEnd w:id="16"/>
      <w:r>
        <w:rPr>
          <w:rFonts w:ascii="Arial" w:eastAsia="Arial" w:hAnsi="Arial" w:cs="Arial"/>
        </w:rPr>
        <w:t xml:space="preserve">such as dental care practices that are limited in scope, that provide services in areas where </w:t>
      </w:r>
      <w:bookmarkStart w:id="18" w:name="_LINE__11_4870ac1e_8ae5_4388_bc1d_002516"/>
      <w:bookmarkEnd w:id="17"/>
      <w:r>
        <w:rPr>
          <w:rFonts w:ascii="Arial" w:eastAsia="Arial" w:hAnsi="Arial" w:cs="Arial"/>
        </w:rPr>
        <w:t xml:space="preserve">the population density is insufficient to support a dental provider setting up a practice; and </w:t>
      </w:r>
      <w:bookmarkEnd w:id="18"/>
    </w:p>
    <w:p w:rsidR="00C82C02" w:rsidP="00C82C02">
      <w:pPr>
        <w:ind w:left="360" w:firstLine="360"/>
        <w:rPr>
          <w:rFonts w:ascii="Arial" w:eastAsia="Arial" w:hAnsi="Arial" w:cs="Arial"/>
        </w:rPr>
      </w:pPr>
      <w:bookmarkStart w:id="19" w:name="_PAR__3_5a44b7ad_09ed_4387_8e8f_7f2d4e0c"/>
      <w:bookmarkStart w:id="20" w:name="_LINE__12_c365480b_4231_44d0_a0ff_32a928"/>
      <w:bookmarkEnd w:id="12"/>
      <w:r>
        <w:rPr>
          <w:rFonts w:ascii="Arial" w:eastAsia="Arial" w:hAnsi="Arial" w:cs="Arial"/>
        </w:rPr>
        <w:t xml:space="preserve">2.  Explore options to establish dental specialist residency programs in the State, </w:t>
      </w:r>
      <w:bookmarkStart w:id="21" w:name="_LINE__13_4b6cee89_c036_468f_9232_64f73f"/>
      <w:bookmarkEnd w:id="20"/>
      <w:r>
        <w:rPr>
          <w:rFonts w:ascii="Arial" w:eastAsia="Arial" w:hAnsi="Arial" w:cs="Arial"/>
        </w:rPr>
        <w:t>especially for pediatric dentists, oral surgeons and orthodontists.</w:t>
      </w:r>
      <w:bookmarkEnd w:id="21"/>
    </w:p>
    <w:p w:rsidR="00C82C02" w:rsidP="00C82C02">
      <w:pPr>
        <w:ind w:left="360" w:firstLine="360"/>
        <w:rPr>
          <w:rFonts w:ascii="Arial" w:eastAsia="Arial" w:hAnsi="Arial" w:cs="Arial"/>
        </w:rPr>
      </w:pPr>
      <w:bookmarkStart w:id="22" w:name="_BILL_SECTION_UNALLOCATED__fd0f6d83_0e8a"/>
      <w:bookmarkStart w:id="23" w:name="_PAR__4_a5f9989f_35e2_47ee_af1b_d9148747"/>
      <w:bookmarkStart w:id="24" w:name="_LINE__14_08f865cf_2419_44b4_9add_92c5fb"/>
      <w:bookmarkEnd w:id="0"/>
      <w:bookmarkEnd w:id="19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8c960d46_3bd7_4389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027B8C">
        <w:rPr>
          <w:rFonts w:ascii="Arial" w:eastAsia="Arial" w:hAnsi="Arial" w:cs="Arial"/>
          <w:b/>
          <w:sz w:val="24"/>
        </w:rPr>
        <w:t>Stakeholder participation.  Resolved:</w:t>
      </w:r>
      <w:r w:rsidRPr="00027B8C">
        <w:rPr>
          <w:rFonts w:ascii="Arial" w:eastAsia="Arial" w:hAnsi="Arial" w:cs="Arial"/>
          <w:sz w:val="24"/>
        </w:rPr>
        <w:t xml:space="preserve">  </w:t>
      </w:r>
      <w:r w:rsidRPr="00027B8C">
        <w:rPr>
          <w:rFonts w:ascii="Arial" w:eastAsia="Arial" w:hAnsi="Arial" w:cs="Arial"/>
        </w:rPr>
        <w:t xml:space="preserve">That the </w:t>
      </w:r>
      <w:r>
        <w:rPr>
          <w:rFonts w:ascii="Arial" w:eastAsia="Arial" w:hAnsi="Arial" w:cs="Arial"/>
        </w:rPr>
        <w:t>D</w:t>
      </w:r>
      <w:r w:rsidRPr="00027B8C">
        <w:rPr>
          <w:rFonts w:ascii="Arial" w:eastAsia="Arial" w:hAnsi="Arial" w:cs="Arial"/>
        </w:rPr>
        <w:t xml:space="preserve">epartment </w:t>
      </w:r>
      <w:r>
        <w:rPr>
          <w:rFonts w:ascii="Arial" w:eastAsia="Arial" w:hAnsi="Arial" w:cs="Arial"/>
        </w:rPr>
        <w:t xml:space="preserve">of Health </w:t>
      </w:r>
      <w:bookmarkStart w:id="26" w:name="_LINE__15_ba2864a2_809e_4b8e_8409_71240f"/>
      <w:bookmarkEnd w:id="24"/>
      <w:r>
        <w:rPr>
          <w:rFonts w:ascii="Arial" w:eastAsia="Arial" w:hAnsi="Arial" w:cs="Arial"/>
        </w:rPr>
        <w:t xml:space="preserve">and Human Services </w:t>
      </w:r>
      <w:r w:rsidRPr="00027B8C">
        <w:rPr>
          <w:rFonts w:ascii="Arial" w:eastAsia="Arial" w:hAnsi="Arial" w:cs="Arial"/>
        </w:rPr>
        <w:t xml:space="preserve">shall invite the participation of stakeholders to ensure the department </w:t>
      </w:r>
      <w:bookmarkStart w:id="27" w:name="_LINE__16_530eadf6_3153_4bb0_abdf_f86594"/>
      <w:bookmarkEnd w:id="26"/>
      <w:r w:rsidRPr="00027B8C">
        <w:rPr>
          <w:rFonts w:ascii="Arial" w:eastAsia="Arial" w:hAnsi="Arial" w:cs="Arial"/>
        </w:rPr>
        <w:t>has the information and expertise necessary to complete the tasks identified in section 1,</w:t>
      </w:r>
      <w:r>
        <w:rPr>
          <w:rFonts w:ascii="Arial" w:eastAsia="Arial" w:hAnsi="Arial" w:cs="Arial"/>
        </w:rPr>
        <w:t xml:space="preserve"> </w:t>
      </w:r>
      <w:bookmarkStart w:id="28" w:name="_LINE__17_15201f35_ed63_47d1_bad7_53907d"/>
      <w:bookmarkEnd w:id="27"/>
      <w:r w:rsidRPr="00027B8C">
        <w:rPr>
          <w:rFonts w:ascii="Arial" w:eastAsia="Arial" w:hAnsi="Arial" w:cs="Arial"/>
        </w:rPr>
        <w:t xml:space="preserve">including, but not limited to,  representatives from the University of New England College </w:t>
      </w:r>
      <w:bookmarkStart w:id="29" w:name="_LINE__18_26b3c22d_cef2_4d25_a15d_ba945e"/>
      <w:bookmarkEnd w:id="28"/>
      <w:r w:rsidRPr="00027B8C">
        <w:rPr>
          <w:rFonts w:ascii="Arial" w:eastAsia="Arial" w:hAnsi="Arial" w:cs="Arial"/>
        </w:rPr>
        <w:t xml:space="preserve">of Dental Medicine, the Maine Public Health Association, the Board of Dental Practice, </w:t>
      </w:r>
      <w:bookmarkStart w:id="30" w:name="_LINE__19_d385e743_bae7_4c80_b04e_95df0d"/>
      <w:bookmarkEnd w:id="29"/>
      <w:r w:rsidRPr="00027B8C">
        <w:rPr>
          <w:rFonts w:ascii="Arial" w:eastAsia="Arial" w:hAnsi="Arial" w:cs="Arial"/>
        </w:rPr>
        <w:t>the Maine Dental Association and the Maine Dental Hygienists</w:t>
      </w:r>
      <w:r>
        <w:rPr>
          <w:rFonts w:ascii="Arial" w:eastAsia="Arial" w:hAnsi="Arial" w:cs="Arial"/>
        </w:rPr>
        <w:t>'</w:t>
      </w:r>
      <w:r w:rsidRPr="00027B8C">
        <w:rPr>
          <w:rFonts w:ascii="Arial" w:eastAsia="Arial" w:hAnsi="Arial" w:cs="Arial"/>
        </w:rPr>
        <w:t xml:space="preserve"> Association.</w:t>
      </w:r>
      <w:bookmarkEnd w:id="30"/>
    </w:p>
    <w:p w:rsidR="00C82C02" w:rsidP="00C82C02">
      <w:pPr>
        <w:ind w:left="360" w:firstLine="360"/>
        <w:rPr>
          <w:rFonts w:ascii="Arial" w:eastAsia="Arial" w:hAnsi="Arial" w:cs="Arial"/>
        </w:rPr>
      </w:pPr>
      <w:bookmarkStart w:id="31" w:name="_BILL_SECTION_UNALLOCATED__5739a634_af1e"/>
      <w:bookmarkStart w:id="32" w:name="_PAR__5_d3137b64_9b42_4f5f_bb97_9a0baddd"/>
      <w:bookmarkStart w:id="33" w:name="_LINE__20_4f2fbeb4_6768_40cd_8cf5_d2393e"/>
      <w:bookmarkEnd w:id="22"/>
      <w:bookmarkEnd w:id="23"/>
      <w:r>
        <w:rPr>
          <w:rFonts w:ascii="Arial" w:eastAsia="Arial" w:hAnsi="Arial" w:cs="Arial"/>
          <w:b/>
          <w:sz w:val="24"/>
        </w:rPr>
        <w:t xml:space="preserve">Sec. </w:t>
      </w:r>
      <w:bookmarkStart w:id="34" w:name="_BILL_SECTION_NUMBER__89e6ccfc_d70a_40df"/>
      <w:r>
        <w:rPr>
          <w:rFonts w:ascii="Arial" w:eastAsia="Arial" w:hAnsi="Arial" w:cs="Arial"/>
          <w:b/>
          <w:sz w:val="24"/>
        </w:rPr>
        <w:t>3</w:t>
      </w:r>
      <w:bookmarkEnd w:id="3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027B8C">
        <w:rPr>
          <w:rFonts w:ascii="Arial" w:eastAsia="Arial" w:hAnsi="Arial" w:cs="Arial"/>
          <w:b/>
          <w:sz w:val="24"/>
        </w:rPr>
        <w:t>Report.  Resolved:</w:t>
      </w:r>
      <w:r w:rsidRPr="00027B8C">
        <w:rPr>
          <w:rFonts w:ascii="Arial" w:eastAsia="Arial" w:hAnsi="Arial" w:cs="Arial"/>
          <w:sz w:val="24"/>
        </w:rPr>
        <w:t xml:space="preserve">  </w:t>
      </w:r>
      <w:r w:rsidRPr="00027B8C">
        <w:rPr>
          <w:rFonts w:ascii="Arial" w:eastAsia="Arial" w:hAnsi="Arial" w:cs="Arial"/>
        </w:rPr>
        <w:t xml:space="preserve">That, no later than February 15, 2027, the </w:t>
      </w:r>
      <w:r>
        <w:rPr>
          <w:rFonts w:ascii="Arial" w:eastAsia="Arial" w:hAnsi="Arial" w:cs="Arial"/>
        </w:rPr>
        <w:t>D</w:t>
      </w:r>
      <w:r w:rsidRPr="00027B8C">
        <w:rPr>
          <w:rFonts w:ascii="Arial" w:eastAsia="Arial" w:hAnsi="Arial" w:cs="Arial"/>
        </w:rPr>
        <w:t xml:space="preserve">epartment </w:t>
      </w:r>
      <w:bookmarkStart w:id="35" w:name="_LINE__21_9ffd4cb7_8a3a_44ae_b756_e53344"/>
      <w:bookmarkEnd w:id="33"/>
      <w:r>
        <w:rPr>
          <w:rFonts w:ascii="Arial" w:eastAsia="Arial" w:hAnsi="Arial" w:cs="Arial"/>
        </w:rPr>
        <w:t xml:space="preserve">of Health and Human Services </w:t>
      </w:r>
      <w:r w:rsidRPr="00027B8C">
        <w:rPr>
          <w:rFonts w:ascii="Arial" w:eastAsia="Arial" w:hAnsi="Arial" w:cs="Arial"/>
        </w:rPr>
        <w:t xml:space="preserve">shall submit a report that includes its findings and </w:t>
      </w:r>
      <w:bookmarkStart w:id="36" w:name="_LINE__22_a45e8ac5_2e01_4cf9_b982_b6a321"/>
      <w:bookmarkEnd w:id="35"/>
      <w:r w:rsidRPr="00027B8C">
        <w:rPr>
          <w:rFonts w:ascii="Arial" w:eastAsia="Arial" w:hAnsi="Arial" w:cs="Arial"/>
        </w:rPr>
        <w:t>recommendations</w:t>
      </w:r>
      <w:r>
        <w:rPr>
          <w:rFonts w:ascii="Arial" w:eastAsia="Arial" w:hAnsi="Arial" w:cs="Arial"/>
        </w:rPr>
        <w:t xml:space="preserve"> under this resolve</w:t>
      </w:r>
      <w:r w:rsidRPr="00027B8C">
        <w:rPr>
          <w:rFonts w:ascii="Arial" w:eastAsia="Arial" w:hAnsi="Arial" w:cs="Arial"/>
        </w:rPr>
        <w:t xml:space="preserve">, including suggested legislation, to the </w:t>
      </w:r>
      <w:r>
        <w:rPr>
          <w:rFonts w:ascii="Arial" w:eastAsia="Arial" w:hAnsi="Arial" w:cs="Arial"/>
        </w:rPr>
        <w:t>j</w:t>
      </w:r>
      <w:r w:rsidRPr="00027B8C">
        <w:rPr>
          <w:rFonts w:ascii="Arial" w:eastAsia="Arial" w:hAnsi="Arial" w:cs="Arial"/>
        </w:rPr>
        <w:t xml:space="preserve">oint </w:t>
      </w:r>
      <w:r>
        <w:rPr>
          <w:rFonts w:ascii="Arial" w:eastAsia="Arial" w:hAnsi="Arial" w:cs="Arial"/>
        </w:rPr>
        <w:t>s</w:t>
      </w:r>
      <w:r w:rsidRPr="00027B8C">
        <w:rPr>
          <w:rFonts w:ascii="Arial" w:eastAsia="Arial" w:hAnsi="Arial" w:cs="Arial"/>
        </w:rPr>
        <w:t xml:space="preserve">tanding </w:t>
      </w:r>
      <w:bookmarkStart w:id="37" w:name="_LINE__23_710cd302_4098_487e_8231_12b878"/>
      <w:bookmarkEnd w:id="36"/>
      <w:r>
        <w:rPr>
          <w:rFonts w:ascii="Arial" w:eastAsia="Arial" w:hAnsi="Arial" w:cs="Arial"/>
        </w:rPr>
        <w:t>c</w:t>
      </w:r>
      <w:r w:rsidRPr="00027B8C">
        <w:rPr>
          <w:rFonts w:ascii="Arial" w:eastAsia="Arial" w:hAnsi="Arial" w:cs="Arial"/>
        </w:rPr>
        <w:t xml:space="preserve">ommittee </w:t>
      </w:r>
      <w:r>
        <w:rPr>
          <w:rFonts w:ascii="Arial" w:eastAsia="Arial" w:hAnsi="Arial" w:cs="Arial"/>
        </w:rPr>
        <w:t>of the Legislature having jurisdiction over</w:t>
      </w:r>
      <w:r w:rsidRPr="00027B8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h</w:t>
      </w:r>
      <w:r w:rsidRPr="00027B8C">
        <w:rPr>
          <w:rFonts w:ascii="Arial" w:eastAsia="Arial" w:hAnsi="Arial" w:cs="Arial"/>
        </w:rPr>
        <w:t xml:space="preserve">ealth </w:t>
      </w:r>
      <w:r>
        <w:rPr>
          <w:rFonts w:ascii="Arial" w:eastAsia="Arial" w:hAnsi="Arial" w:cs="Arial"/>
        </w:rPr>
        <w:t>c</w:t>
      </w:r>
      <w:r w:rsidRPr="00027B8C">
        <w:rPr>
          <w:rFonts w:ascii="Arial" w:eastAsia="Arial" w:hAnsi="Arial" w:cs="Arial"/>
        </w:rPr>
        <w:t xml:space="preserve">overage, </w:t>
      </w:r>
      <w:r>
        <w:rPr>
          <w:rFonts w:ascii="Arial" w:eastAsia="Arial" w:hAnsi="Arial" w:cs="Arial"/>
        </w:rPr>
        <w:t>i</w:t>
      </w:r>
      <w:r w:rsidRPr="00027B8C">
        <w:rPr>
          <w:rFonts w:ascii="Arial" w:eastAsia="Arial" w:hAnsi="Arial" w:cs="Arial"/>
        </w:rPr>
        <w:t xml:space="preserve">nsurance and </w:t>
      </w:r>
      <w:bookmarkStart w:id="38" w:name="_LINE__24_7258d359_9914_418f_bdd3_8411ca"/>
      <w:bookmarkEnd w:id="37"/>
      <w:r>
        <w:rPr>
          <w:rFonts w:ascii="Arial" w:eastAsia="Arial" w:hAnsi="Arial" w:cs="Arial"/>
        </w:rPr>
        <w:t>f</w:t>
      </w:r>
      <w:r w:rsidRPr="00027B8C">
        <w:rPr>
          <w:rFonts w:ascii="Arial" w:eastAsia="Arial" w:hAnsi="Arial" w:cs="Arial"/>
        </w:rPr>
        <w:t xml:space="preserve">inancial </w:t>
      </w:r>
      <w:r>
        <w:rPr>
          <w:rFonts w:ascii="Arial" w:eastAsia="Arial" w:hAnsi="Arial" w:cs="Arial"/>
        </w:rPr>
        <w:t>s</w:t>
      </w:r>
      <w:r w:rsidRPr="00027B8C">
        <w:rPr>
          <w:rFonts w:ascii="Arial" w:eastAsia="Arial" w:hAnsi="Arial" w:cs="Arial"/>
        </w:rPr>
        <w:t xml:space="preserve">ervices </w:t>
      </w:r>
      <w:r>
        <w:rPr>
          <w:rFonts w:ascii="Arial" w:eastAsia="Arial" w:hAnsi="Arial" w:cs="Arial"/>
        </w:rPr>
        <w:t xml:space="preserve">matters </w:t>
      </w:r>
      <w:r w:rsidRPr="00027B8C">
        <w:rPr>
          <w:rFonts w:ascii="Arial" w:eastAsia="Arial" w:hAnsi="Arial" w:cs="Arial"/>
        </w:rPr>
        <w:t xml:space="preserve">and the </w:t>
      </w:r>
      <w:r>
        <w:rPr>
          <w:rFonts w:ascii="Arial" w:eastAsia="Arial" w:hAnsi="Arial" w:cs="Arial"/>
        </w:rPr>
        <w:t>j</w:t>
      </w:r>
      <w:r w:rsidRPr="00027B8C">
        <w:rPr>
          <w:rFonts w:ascii="Arial" w:eastAsia="Arial" w:hAnsi="Arial" w:cs="Arial"/>
        </w:rPr>
        <w:t xml:space="preserve">oint </w:t>
      </w:r>
      <w:r>
        <w:rPr>
          <w:rFonts w:ascii="Arial" w:eastAsia="Arial" w:hAnsi="Arial" w:cs="Arial"/>
        </w:rPr>
        <w:t>s</w:t>
      </w:r>
      <w:r w:rsidRPr="00027B8C">
        <w:rPr>
          <w:rFonts w:ascii="Arial" w:eastAsia="Arial" w:hAnsi="Arial" w:cs="Arial"/>
        </w:rPr>
        <w:t xml:space="preserve">tanding </w:t>
      </w:r>
      <w:r>
        <w:rPr>
          <w:rFonts w:ascii="Arial" w:eastAsia="Arial" w:hAnsi="Arial" w:cs="Arial"/>
        </w:rPr>
        <w:t>c</w:t>
      </w:r>
      <w:r w:rsidRPr="00027B8C">
        <w:rPr>
          <w:rFonts w:ascii="Arial" w:eastAsia="Arial" w:hAnsi="Arial" w:cs="Arial"/>
        </w:rPr>
        <w:t>ommittee</w:t>
      </w:r>
      <w:r>
        <w:rPr>
          <w:rFonts w:ascii="Arial" w:eastAsia="Arial" w:hAnsi="Arial" w:cs="Arial"/>
        </w:rPr>
        <w:t xml:space="preserve"> of the Legislature having </w:t>
      </w:r>
      <w:bookmarkStart w:id="39" w:name="_LINE__25_03e5ee53_ff3e_4e1f_8c88_cdfe38"/>
      <w:bookmarkEnd w:id="38"/>
      <w:r>
        <w:rPr>
          <w:rFonts w:ascii="Arial" w:eastAsia="Arial" w:hAnsi="Arial" w:cs="Arial"/>
        </w:rPr>
        <w:t>jurisdiction over</w:t>
      </w:r>
      <w:r w:rsidRPr="00027B8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h</w:t>
      </w:r>
      <w:r w:rsidRPr="00027B8C">
        <w:rPr>
          <w:rFonts w:ascii="Arial" w:eastAsia="Arial" w:hAnsi="Arial" w:cs="Arial"/>
        </w:rPr>
        <w:t xml:space="preserve">ealth and </w:t>
      </w:r>
      <w:r>
        <w:rPr>
          <w:rFonts w:ascii="Arial" w:eastAsia="Arial" w:hAnsi="Arial" w:cs="Arial"/>
        </w:rPr>
        <w:t>h</w:t>
      </w:r>
      <w:r w:rsidRPr="00027B8C">
        <w:rPr>
          <w:rFonts w:ascii="Arial" w:eastAsia="Arial" w:hAnsi="Arial" w:cs="Arial"/>
        </w:rPr>
        <w:t xml:space="preserve">uman </w:t>
      </w:r>
      <w:r>
        <w:rPr>
          <w:rFonts w:ascii="Arial" w:eastAsia="Arial" w:hAnsi="Arial" w:cs="Arial"/>
        </w:rPr>
        <w:t>s</w:t>
      </w:r>
      <w:r w:rsidRPr="00027B8C">
        <w:rPr>
          <w:rFonts w:ascii="Arial" w:eastAsia="Arial" w:hAnsi="Arial" w:cs="Arial"/>
        </w:rPr>
        <w:t>ervices</w:t>
      </w:r>
      <w:r>
        <w:rPr>
          <w:rFonts w:ascii="Arial" w:eastAsia="Arial" w:hAnsi="Arial" w:cs="Arial"/>
        </w:rPr>
        <w:t xml:space="preserve"> matters</w:t>
      </w:r>
      <w:r w:rsidRPr="00027B8C">
        <w:rPr>
          <w:rFonts w:ascii="Arial" w:eastAsia="Arial" w:hAnsi="Arial" w:cs="Arial"/>
        </w:rPr>
        <w:t>. E</w:t>
      </w:r>
      <w:r>
        <w:rPr>
          <w:rFonts w:ascii="Arial" w:eastAsia="Arial" w:hAnsi="Arial" w:cs="Arial"/>
        </w:rPr>
        <w:t>ach</w:t>
      </w:r>
      <w:r w:rsidRPr="00027B8C">
        <w:rPr>
          <w:rFonts w:ascii="Arial" w:eastAsia="Arial" w:hAnsi="Arial" w:cs="Arial"/>
        </w:rPr>
        <w:t xml:space="preserve"> joint standing committee may </w:t>
      </w:r>
      <w:bookmarkStart w:id="40" w:name="_LINE__26_2ae08f93_79db_46dc_9d0a_157e67"/>
      <w:bookmarkEnd w:id="39"/>
      <w:r w:rsidRPr="00027B8C">
        <w:rPr>
          <w:rFonts w:ascii="Arial" w:eastAsia="Arial" w:hAnsi="Arial" w:cs="Arial"/>
        </w:rPr>
        <w:t>report out legislation to the 133rd Legislature in 2027 based on the report.</w:t>
      </w:r>
      <w:bookmarkEnd w:id="40"/>
    </w:p>
    <w:p w:rsidR="00C82C02" w:rsidP="00C82C0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1" w:name="_SUMMARY__21414cd8_28ed_4139_a3ad_650456"/>
      <w:bookmarkStart w:id="42" w:name="_PAR__6_03a03443_fa17_4038_8e93_9180ec66"/>
      <w:bookmarkStart w:id="43" w:name="_LINE__27_95e3e01a_943e_4bf5_8807_21dedf"/>
      <w:bookmarkEnd w:id="1"/>
      <w:bookmarkEnd w:id="31"/>
      <w:bookmarkEnd w:id="32"/>
      <w:r>
        <w:rPr>
          <w:rFonts w:ascii="Arial" w:eastAsia="Arial" w:hAnsi="Arial" w:cs="Arial"/>
          <w:b/>
          <w:sz w:val="24"/>
        </w:rPr>
        <w:t>SUMMARY</w:t>
      </w:r>
      <w:bookmarkEnd w:id="43"/>
    </w:p>
    <w:p w:rsidR="00C82C02" w:rsidP="00C82C02">
      <w:pPr>
        <w:ind w:left="360" w:firstLine="360"/>
        <w:rPr>
          <w:rFonts w:ascii="Arial" w:eastAsia="Arial" w:hAnsi="Arial" w:cs="Arial"/>
        </w:rPr>
      </w:pPr>
      <w:bookmarkStart w:id="44" w:name="_PAR__7_4da4c903_5b03_4695_85de_a6bb88ff"/>
      <w:bookmarkStart w:id="45" w:name="_LINE__28_3d083a86_e010_4662_ba50_761775"/>
      <w:bookmarkEnd w:id="42"/>
      <w:r w:rsidRPr="00027B8C">
        <w:rPr>
          <w:rFonts w:ascii="Arial" w:eastAsia="Arial" w:hAnsi="Arial" w:cs="Arial"/>
        </w:rPr>
        <w:t xml:space="preserve">This bill is reported out by the Joint Standing Committee on Health Coverage, </w:t>
      </w:r>
      <w:bookmarkStart w:id="46" w:name="_LINE__29_e73298c4_799e_4f61_9ab5_d966d0"/>
      <w:bookmarkEnd w:id="45"/>
      <w:r w:rsidRPr="00027B8C">
        <w:rPr>
          <w:rFonts w:ascii="Arial" w:eastAsia="Arial" w:hAnsi="Arial" w:cs="Arial"/>
        </w:rPr>
        <w:t xml:space="preserve">Insurance and Financial Services </w:t>
      </w:r>
      <w:r>
        <w:rPr>
          <w:rFonts w:ascii="Arial" w:eastAsia="Arial" w:hAnsi="Arial" w:cs="Arial"/>
        </w:rPr>
        <w:t xml:space="preserve">pursuant to Resolve 2025, chapter 107 </w:t>
      </w:r>
      <w:r w:rsidRPr="00027B8C">
        <w:rPr>
          <w:rFonts w:ascii="Arial" w:eastAsia="Arial" w:hAnsi="Arial" w:cs="Arial"/>
        </w:rPr>
        <w:t xml:space="preserve">to implement a </w:t>
      </w:r>
      <w:bookmarkStart w:id="47" w:name="_LINE__30_6007d8da_6b81_4e09_80e5_163e5c"/>
      <w:bookmarkEnd w:id="46"/>
      <w:r w:rsidRPr="00027B8C">
        <w:rPr>
          <w:rFonts w:ascii="Arial" w:eastAsia="Arial" w:hAnsi="Arial" w:cs="Arial"/>
        </w:rPr>
        <w:t xml:space="preserve">recommendation from the </w:t>
      </w:r>
      <w:r w:rsidRPr="006E0E89">
        <w:rPr>
          <w:rFonts w:ascii="Arial" w:eastAsia="Arial" w:hAnsi="Arial" w:cs="Arial"/>
        </w:rPr>
        <w:t xml:space="preserve">Commission to Expand Access to Oral Health Care by Studying </w:t>
      </w:r>
      <w:bookmarkStart w:id="48" w:name="_LINE__31_ae63cb88_f583_4acb_8389_fa6591"/>
      <w:bookmarkEnd w:id="47"/>
      <w:r w:rsidRPr="006E0E89">
        <w:rPr>
          <w:rFonts w:ascii="Arial" w:eastAsia="Arial" w:hAnsi="Arial" w:cs="Arial"/>
        </w:rPr>
        <w:t>Alternative Pathways for Obtaining a License to Practice Dentistry</w:t>
      </w:r>
      <w:r w:rsidRPr="00027B8C">
        <w:rPr>
          <w:rFonts w:ascii="Arial" w:eastAsia="Arial" w:hAnsi="Arial" w:cs="Arial"/>
        </w:rPr>
        <w:t xml:space="preserve">.  The joint standing </w:t>
      </w:r>
      <w:bookmarkStart w:id="49" w:name="_LINE__32_321ef885_b37a_4093_8290_cec4f5"/>
      <w:bookmarkEnd w:id="48"/>
      <w:r w:rsidRPr="00027B8C">
        <w:rPr>
          <w:rFonts w:ascii="Arial" w:eastAsia="Arial" w:hAnsi="Arial" w:cs="Arial"/>
        </w:rPr>
        <w:t xml:space="preserve">committee has not taken a position on the substance of this bill. By reporting this bill out, </w:t>
      </w:r>
      <w:bookmarkStart w:id="50" w:name="_LINE__33_2d953d44_0c8d_45d0_91b0_3c310d"/>
      <w:bookmarkEnd w:id="49"/>
      <w:r w:rsidRPr="00027B8C">
        <w:rPr>
          <w:rFonts w:ascii="Arial" w:eastAsia="Arial" w:hAnsi="Arial" w:cs="Arial"/>
        </w:rPr>
        <w:t xml:space="preserve">the joint standing committee is not suggesting and does not intend to suggest that it agrees </w:t>
      </w:r>
      <w:bookmarkStart w:id="51" w:name="_LINE__34_565c1154_ab83_45bd_9f86_dd9806"/>
      <w:bookmarkEnd w:id="50"/>
      <w:r w:rsidRPr="00027B8C">
        <w:rPr>
          <w:rFonts w:ascii="Arial" w:eastAsia="Arial" w:hAnsi="Arial" w:cs="Arial"/>
        </w:rPr>
        <w:t xml:space="preserve">or disagrees with any aspect of this bill; instead, the joint standing committee is reporting </w:t>
      </w:r>
      <w:bookmarkStart w:id="52" w:name="_LINE__35_693d6ef9_f475_4e09_bb85_44ed96"/>
      <w:bookmarkEnd w:id="51"/>
      <w:r w:rsidRPr="00027B8C">
        <w:rPr>
          <w:rFonts w:ascii="Arial" w:eastAsia="Arial" w:hAnsi="Arial" w:cs="Arial"/>
        </w:rPr>
        <w:t xml:space="preserve">the bill out for the sole purpose of having a bill printed that can be referred to a joint </w:t>
      </w:r>
      <w:bookmarkStart w:id="53" w:name="_LINE__36_f1853ee9_0a4c_4fb0_a6ef_c0dfef"/>
      <w:bookmarkEnd w:id="52"/>
      <w:r w:rsidRPr="00027B8C">
        <w:rPr>
          <w:rFonts w:ascii="Arial" w:eastAsia="Arial" w:hAnsi="Arial" w:cs="Arial"/>
        </w:rPr>
        <w:t xml:space="preserve">standing committee for an appropriate public hearing and subsequent processing in the </w:t>
      </w:r>
      <w:bookmarkStart w:id="54" w:name="_LINE__37_16dac283_f422_43b8_8a9e_7b0da1"/>
      <w:bookmarkEnd w:id="53"/>
      <w:r w:rsidRPr="00027B8C">
        <w:rPr>
          <w:rFonts w:ascii="Arial" w:eastAsia="Arial" w:hAnsi="Arial" w:cs="Arial"/>
        </w:rPr>
        <w:t xml:space="preserve">normal course. The joint standing committee is taking this action to ensure clarity and </w:t>
      </w:r>
      <w:bookmarkStart w:id="55" w:name="_LINE__38_e4b61a85_4b01_4ead_9746_353f37"/>
      <w:bookmarkEnd w:id="54"/>
      <w:r w:rsidRPr="00027B8C">
        <w:rPr>
          <w:rFonts w:ascii="Arial" w:eastAsia="Arial" w:hAnsi="Arial" w:cs="Arial"/>
        </w:rPr>
        <w:t>transparency in the legislative review of the proposals contained in the bill.</w:t>
      </w:r>
      <w:bookmarkEnd w:id="55"/>
    </w:p>
    <w:p w:rsidR="00C82C02" w:rsidP="00C82C02">
      <w:pPr>
        <w:ind w:left="360" w:firstLine="360"/>
        <w:rPr>
          <w:rFonts w:ascii="Arial" w:eastAsia="Arial" w:hAnsi="Arial" w:cs="Arial"/>
        </w:rPr>
      </w:pPr>
      <w:bookmarkStart w:id="56" w:name="_PAR__8_36b9fa5a_ed9c_476b_8721_46f4239e"/>
      <w:bookmarkStart w:id="57" w:name="_LINE__39_8e5d1a59_10da_42bf_b025_8986fd"/>
      <w:bookmarkEnd w:id="44"/>
      <w:r w:rsidRPr="00027B8C">
        <w:rPr>
          <w:rFonts w:ascii="Arial" w:eastAsia="Arial" w:hAnsi="Arial" w:cs="Arial"/>
        </w:rPr>
        <w:t xml:space="preserve">Based on the recommendation of the Commission to Expand Access to Oral Health </w:t>
      </w:r>
      <w:bookmarkStart w:id="58" w:name="_LINE__40_08d3b62a_5dcf_415b_8a9f_182044"/>
      <w:bookmarkEnd w:id="57"/>
      <w:r w:rsidRPr="00027B8C">
        <w:rPr>
          <w:rFonts w:ascii="Arial" w:eastAsia="Arial" w:hAnsi="Arial" w:cs="Arial"/>
        </w:rPr>
        <w:t xml:space="preserve">Care by Studying Alternative Pathways for Obtaining a License to Practice Dentistry </w:t>
      </w:r>
      <w:bookmarkStart w:id="59" w:name="_LINE__41_3f5eaa3e_7228_49f0_9b5b_8461d4"/>
      <w:bookmarkEnd w:id="58"/>
      <w:r w:rsidRPr="00027B8C">
        <w:rPr>
          <w:rFonts w:ascii="Arial" w:eastAsia="Arial" w:hAnsi="Arial" w:cs="Arial"/>
        </w:rPr>
        <w:t xml:space="preserve">pursuant to </w:t>
      </w:r>
      <w:r>
        <w:rPr>
          <w:rFonts w:ascii="Arial" w:eastAsia="Arial" w:hAnsi="Arial" w:cs="Arial"/>
        </w:rPr>
        <w:t>Resolve</w:t>
      </w:r>
      <w:r w:rsidRPr="00027B8C">
        <w:rPr>
          <w:rFonts w:ascii="Arial" w:eastAsia="Arial" w:hAnsi="Arial" w:cs="Arial"/>
        </w:rPr>
        <w:t xml:space="preserve"> 2025, chapter 107, the bill directs the Department of Health and Human </w:t>
      </w:r>
      <w:bookmarkStart w:id="60" w:name="_LINE__42_dc0bddb8_d4fa_4a92_b848_aacebc"/>
      <w:bookmarkEnd w:id="59"/>
      <w:r w:rsidRPr="00027B8C">
        <w:rPr>
          <w:rFonts w:ascii="Arial" w:eastAsia="Arial" w:hAnsi="Arial" w:cs="Arial"/>
        </w:rPr>
        <w:t xml:space="preserve">Services to consider the development of a hub-and-spoke model to expand access to dental </w:t>
      </w:r>
      <w:bookmarkStart w:id="61" w:name="_LINE__43_273939a2_fe23_4fff_ac61_12bb46"/>
      <w:bookmarkEnd w:id="60"/>
      <w:r w:rsidRPr="00027B8C">
        <w:rPr>
          <w:rFonts w:ascii="Arial" w:eastAsia="Arial" w:hAnsi="Arial" w:cs="Arial"/>
        </w:rPr>
        <w:t xml:space="preserve">services throughout the State and to explore options to establish </w:t>
      </w:r>
      <w:r>
        <w:rPr>
          <w:rFonts w:ascii="Arial" w:eastAsia="Arial" w:hAnsi="Arial" w:cs="Arial"/>
        </w:rPr>
        <w:t>dental</w:t>
      </w:r>
      <w:r w:rsidRPr="00027B8C">
        <w:rPr>
          <w:rFonts w:ascii="Arial" w:eastAsia="Arial" w:hAnsi="Arial" w:cs="Arial"/>
        </w:rPr>
        <w:t xml:space="preserve"> specialist residency </w:t>
      </w:r>
      <w:bookmarkStart w:id="62" w:name="_PAGE_SPLIT__8afb942e_6dc1_43bb_aa76_983"/>
      <w:bookmarkStart w:id="63" w:name="_PAGE__2_fa5b0b83_8e12_4d54_9b76_14f1671"/>
      <w:bookmarkStart w:id="64" w:name="_PAR__1_eb91c821_3a2a_4620_8399_543ac8d6"/>
      <w:bookmarkStart w:id="65" w:name="_LINE__1_48371027_dcf9_48c0_8479_6b226c9"/>
      <w:bookmarkEnd w:id="4"/>
      <w:bookmarkEnd w:id="56"/>
      <w:bookmarkEnd w:id="61"/>
      <w:r w:rsidRPr="00027B8C">
        <w:rPr>
          <w:rFonts w:ascii="Arial" w:eastAsia="Arial" w:hAnsi="Arial" w:cs="Arial"/>
        </w:rPr>
        <w:t>p</w:t>
      </w:r>
      <w:bookmarkEnd w:id="62"/>
      <w:r w:rsidRPr="00027B8C">
        <w:rPr>
          <w:rFonts w:ascii="Arial" w:eastAsia="Arial" w:hAnsi="Arial" w:cs="Arial"/>
        </w:rPr>
        <w:t>rogram</w:t>
      </w:r>
      <w:r>
        <w:rPr>
          <w:rFonts w:ascii="Arial" w:eastAsia="Arial" w:hAnsi="Arial" w:cs="Arial"/>
        </w:rPr>
        <w:t>s</w:t>
      </w:r>
      <w:r w:rsidRPr="00027B8C">
        <w:rPr>
          <w:rFonts w:ascii="Arial" w:eastAsia="Arial" w:hAnsi="Arial" w:cs="Arial"/>
        </w:rPr>
        <w:t xml:space="preserve"> in the State, especially for pediatric dentists, oral surge</w:t>
      </w:r>
      <w:r>
        <w:rPr>
          <w:rFonts w:ascii="Arial" w:eastAsia="Arial" w:hAnsi="Arial" w:cs="Arial"/>
        </w:rPr>
        <w:t>ons</w:t>
      </w:r>
      <w:r w:rsidRPr="00027B8C">
        <w:rPr>
          <w:rFonts w:ascii="Arial" w:eastAsia="Arial" w:hAnsi="Arial" w:cs="Arial"/>
        </w:rPr>
        <w:t xml:space="preserve"> and orthodontists. The </w:t>
      </w:r>
      <w:bookmarkStart w:id="66" w:name="_LINE__2_2305fc2d_45f1_43fc_adcf_aabcb68"/>
      <w:bookmarkEnd w:id="65"/>
      <w:r w:rsidRPr="00027B8C">
        <w:rPr>
          <w:rFonts w:ascii="Arial" w:eastAsia="Arial" w:hAnsi="Arial" w:cs="Arial"/>
        </w:rPr>
        <w:t xml:space="preserve">bill requires the department to invite the participation of stakeholders, including, but not </w:t>
      </w:r>
      <w:bookmarkStart w:id="67" w:name="_LINE__3_1d818502_1534_46d8_a1aa_abaf1ac"/>
      <w:bookmarkEnd w:id="66"/>
      <w:r w:rsidRPr="00027B8C">
        <w:rPr>
          <w:rFonts w:ascii="Arial" w:eastAsia="Arial" w:hAnsi="Arial" w:cs="Arial"/>
        </w:rPr>
        <w:t xml:space="preserve">limited to, representatives from the University of New England College of Dental </w:t>
      </w:r>
      <w:bookmarkStart w:id="68" w:name="_LINE__4_6f36e589_8a1a_44cf_b31c_b9dbf95"/>
      <w:bookmarkEnd w:id="67"/>
      <w:r w:rsidRPr="00027B8C">
        <w:rPr>
          <w:rFonts w:ascii="Arial" w:eastAsia="Arial" w:hAnsi="Arial" w:cs="Arial"/>
        </w:rPr>
        <w:t xml:space="preserve">Medicine, the Maine Public Health Association, the Board of Dental Practice, the Maine </w:t>
      </w:r>
      <w:bookmarkStart w:id="69" w:name="_LINE__5_b8e9af17_7eb4_4ff6_aaa6_0adefa2"/>
      <w:bookmarkEnd w:id="68"/>
      <w:r w:rsidRPr="00027B8C">
        <w:rPr>
          <w:rFonts w:ascii="Arial" w:eastAsia="Arial" w:hAnsi="Arial" w:cs="Arial"/>
        </w:rPr>
        <w:t>Dental Association and the Maine Dental Hygienists</w:t>
      </w:r>
      <w:r>
        <w:rPr>
          <w:rFonts w:ascii="Arial" w:eastAsia="Arial" w:hAnsi="Arial" w:cs="Arial"/>
        </w:rPr>
        <w:t>'</w:t>
      </w:r>
      <w:r w:rsidRPr="00027B8C">
        <w:rPr>
          <w:rFonts w:ascii="Arial" w:eastAsia="Arial" w:hAnsi="Arial" w:cs="Arial"/>
        </w:rPr>
        <w:t xml:space="preserve"> Association.  The bill requires the </w:t>
      </w:r>
      <w:bookmarkStart w:id="70" w:name="_LINE__6_074483b8_cfc9_47db_9391_8d7a98b"/>
      <w:bookmarkEnd w:id="69"/>
      <w:r w:rsidRPr="00027B8C">
        <w:rPr>
          <w:rFonts w:ascii="Arial" w:eastAsia="Arial" w:hAnsi="Arial" w:cs="Arial"/>
        </w:rPr>
        <w:t xml:space="preserve">department </w:t>
      </w:r>
      <w:r>
        <w:rPr>
          <w:rFonts w:ascii="Arial" w:eastAsia="Arial" w:hAnsi="Arial" w:cs="Arial"/>
        </w:rPr>
        <w:t>to</w:t>
      </w:r>
      <w:r w:rsidRPr="00027B8C">
        <w:rPr>
          <w:rFonts w:ascii="Arial" w:eastAsia="Arial" w:hAnsi="Arial" w:cs="Arial"/>
        </w:rPr>
        <w:t xml:space="preserve"> submit a report that includes its findings and recommendations, including </w:t>
      </w:r>
      <w:bookmarkStart w:id="71" w:name="_LINE__7_f59ade32_da8e_4cc0_b321_76c8500"/>
      <w:bookmarkEnd w:id="70"/>
      <w:r w:rsidRPr="00027B8C">
        <w:rPr>
          <w:rFonts w:ascii="Arial" w:eastAsia="Arial" w:hAnsi="Arial" w:cs="Arial"/>
        </w:rPr>
        <w:t xml:space="preserve">suggested legislation, to the </w:t>
      </w:r>
      <w:r>
        <w:rPr>
          <w:rFonts w:ascii="Arial" w:eastAsia="Arial" w:hAnsi="Arial" w:cs="Arial"/>
        </w:rPr>
        <w:t>j</w:t>
      </w:r>
      <w:r w:rsidRPr="00027B8C">
        <w:rPr>
          <w:rFonts w:ascii="Arial" w:eastAsia="Arial" w:hAnsi="Arial" w:cs="Arial"/>
        </w:rPr>
        <w:t xml:space="preserve">oint </w:t>
      </w:r>
      <w:r>
        <w:rPr>
          <w:rFonts w:ascii="Arial" w:eastAsia="Arial" w:hAnsi="Arial" w:cs="Arial"/>
        </w:rPr>
        <w:t>s</w:t>
      </w:r>
      <w:r w:rsidRPr="00027B8C">
        <w:rPr>
          <w:rFonts w:ascii="Arial" w:eastAsia="Arial" w:hAnsi="Arial" w:cs="Arial"/>
        </w:rPr>
        <w:t xml:space="preserve">tanding </w:t>
      </w:r>
      <w:r>
        <w:rPr>
          <w:rFonts w:ascii="Arial" w:eastAsia="Arial" w:hAnsi="Arial" w:cs="Arial"/>
        </w:rPr>
        <w:t>c</w:t>
      </w:r>
      <w:r w:rsidRPr="00027B8C">
        <w:rPr>
          <w:rFonts w:ascii="Arial" w:eastAsia="Arial" w:hAnsi="Arial" w:cs="Arial"/>
        </w:rPr>
        <w:t>ommittee</w:t>
      </w:r>
      <w:r>
        <w:rPr>
          <w:rFonts w:ascii="Arial" w:eastAsia="Arial" w:hAnsi="Arial" w:cs="Arial"/>
        </w:rPr>
        <w:t xml:space="preserve"> of the Legislature having jurisdiction </w:t>
      </w:r>
      <w:bookmarkStart w:id="72" w:name="_LINE__8_d63544e2_4e80_4081_b540_6281375"/>
      <w:bookmarkEnd w:id="71"/>
      <w:r>
        <w:rPr>
          <w:rFonts w:ascii="Arial" w:eastAsia="Arial" w:hAnsi="Arial" w:cs="Arial"/>
        </w:rPr>
        <w:t>over</w:t>
      </w:r>
      <w:r w:rsidRPr="00027B8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h</w:t>
      </w:r>
      <w:r w:rsidRPr="00027B8C">
        <w:rPr>
          <w:rFonts w:ascii="Arial" w:eastAsia="Arial" w:hAnsi="Arial" w:cs="Arial"/>
        </w:rPr>
        <w:t xml:space="preserve">ealth </w:t>
      </w:r>
      <w:r>
        <w:rPr>
          <w:rFonts w:ascii="Arial" w:eastAsia="Arial" w:hAnsi="Arial" w:cs="Arial"/>
        </w:rPr>
        <w:t>c</w:t>
      </w:r>
      <w:r w:rsidRPr="00027B8C">
        <w:rPr>
          <w:rFonts w:ascii="Arial" w:eastAsia="Arial" w:hAnsi="Arial" w:cs="Arial"/>
        </w:rPr>
        <w:t xml:space="preserve">overage, </w:t>
      </w:r>
      <w:r>
        <w:rPr>
          <w:rFonts w:ascii="Arial" w:eastAsia="Arial" w:hAnsi="Arial" w:cs="Arial"/>
        </w:rPr>
        <w:t>i</w:t>
      </w:r>
      <w:r w:rsidRPr="00027B8C">
        <w:rPr>
          <w:rFonts w:ascii="Arial" w:eastAsia="Arial" w:hAnsi="Arial" w:cs="Arial"/>
        </w:rPr>
        <w:t xml:space="preserve">nsurance and </w:t>
      </w:r>
      <w:r>
        <w:rPr>
          <w:rFonts w:ascii="Arial" w:eastAsia="Arial" w:hAnsi="Arial" w:cs="Arial"/>
        </w:rPr>
        <w:t>f</w:t>
      </w:r>
      <w:r w:rsidRPr="00027B8C">
        <w:rPr>
          <w:rFonts w:ascii="Arial" w:eastAsia="Arial" w:hAnsi="Arial" w:cs="Arial"/>
        </w:rPr>
        <w:t xml:space="preserve">inancial </w:t>
      </w:r>
      <w:r>
        <w:rPr>
          <w:rFonts w:ascii="Arial" w:eastAsia="Arial" w:hAnsi="Arial" w:cs="Arial"/>
        </w:rPr>
        <w:t>s</w:t>
      </w:r>
      <w:r w:rsidRPr="00027B8C">
        <w:rPr>
          <w:rFonts w:ascii="Arial" w:eastAsia="Arial" w:hAnsi="Arial" w:cs="Arial"/>
        </w:rPr>
        <w:t xml:space="preserve">ervices </w:t>
      </w:r>
      <w:r>
        <w:rPr>
          <w:rFonts w:ascii="Arial" w:eastAsia="Arial" w:hAnsi="Arial" w:cs="Arial"/>
        </w:rPr>
        <w:t xml:space="preserve">matters and the joint standing </w:t>
      </w:r>
      <w:bookmarkStart w:id="73" w:name="_LINE__9_bdb7f147_ba86_4a5a_8a96_e9113e2"/>
      <w:bookmarkEnd w:id="72"/>
      <w:r>
        <w:rPr>
          <w:rFonts w:ascii="Arial" w:eastAsia="Arial" w:hAnsi="Arial" w:cs="Arial"/>
        </w:rPr>
        <w:t>committee of the Legislature having jurisdiction over</w:t>
      </w:r>
      <w:r w:rsidRPr="00027B8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h</w:t>
      </w:r>
      <w:r w:rsidRPr="00027B8C">
        <w:rPr>
          <w:rFonts w:ascii="Arial" w:eastAsia="Arial" w:hAnsi="Arial" w:cs="Arial"/>
        </w:rPr>
        <w:t xml:space="preserve">ealth and </w:t>
      </w:r>
      <w:r>
        <w:rPr>
          <w:rFonts w:ascii="Arial" w:eastAsia="Arial" w:hAnsi="Arial" w:cs="Arial"/>
        </w:rPr>
        <w:t>h</w:t>
      </w:r>
      <w:r w:rsidRPr="00027B8C">
        <w:rPr>
          <w:rFonts w:ascii="Arial" w:eastAsia="Arial" w:hAnsi="Arial" w:cs="Arial"/>
        </w:rPr>
        <w:t xml:space="preserve">uman </w:t>
      </w:r>
      <w:r>
        <w:rPr>
          <w:rFonts w:ascii="Arial" w:eastAsia="Arial" w:hAnsi="Arial" w:cs="Arial"/>
        </w:rPr>
        <w:t>s</w:t>
      </w:r>
      <w:r w:rsidRPr="00027B8C">
        <w:rPr>
          <w:rFonts w:ascii="Arial" w:eastAsia="Arial" w:hAnsi="Arial" w:cs="Arial"/>
        </w:rPr>
        <w:t xml:space="preserve">ervices </w:t>
      </w:r>
      <w:r>
        <w:rPr>
          <w:rFonts w:ascii="Arial" w:eastAsia="Arial" w:hAnsi="Arial" w:cs="Arial"/>
        </w:rPr>
        <w:t xml:space="preserve">matters </w:t>
      </w:r>
      <w:bookmarkStart w:id="74" w:name="_LINE__10_06630209_103d_433c_b03e_32dd80"/>
      <w:bookmarkEnd w:id="73"/>
      <w:r w:rsidRPr="00027B8C">
        <w:rPr>
          <w:rFonts w:ascii="Arial" w:eastAsia="Arial" w:hAnsi="Arial" w:cs="Arial"/>
        </w:rPr>
        <w:t>no later than February 15, 2027 and authorizes e</w:t>
      </w:r>
      <w:r>
        <w:rPr>
          <w:rFonts w:ascii="Arial" w:eastAsia="Arial" w:hAnsi="Arial" w:cs="Arial"/>
        </w:rPr>
        <w:t>ach</w:t>
      </w:r>
      <w:r w:rsidRPr="00027B8C">
        <w:rPr>
          <w:rFonts w:ascii="Arial" w:eastAsia="Arial" w:hAnsi="Arial" w:cs="Arial"/>
        </w:rPr>
        <w:t xml:space="preserve"> joint standing committee to report out </w:t>
      </w:r>
      <w:bookmarkStart w:id="75" w:name="_LINE__11_24db0124_2144_4092_aa08_dd3d6e"/>
      <w:bookmarkEnd w:id="74"/>
      <w:r w:rsidRPr="00027B8C">
        <w:rPr>
          <w:rFonts w:ascii="Arial" w:eastAsia="Arial" w:hAnsi="Arial" w:cs="Arial"/>
        </w:rPr>
        <w:t>legislation to the 133rd Legislature in 2027.</w:t>
      </w:r>
      <w:bookmarkEnd w:id="75"/>
    </w:p>
    <w:bookmarkEnd w:id="2"/>
    <w:bookmarkEnd w:id="3"/>
    <w:bookmarkEnd w:id="41"/>
    <w:bookmarkEnd w:id="63"/>
    <w:bookmarkEnd w:id="6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LR3032,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Direct the Department of Health and Human Services to Develop Innovative Models for the Delivery of Dental Services to Expand Access to Oral Health Care Throughout the 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27B8C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6E0E89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82C02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149947</ItemId>
    <LRId>77074</LRId>
    <LRNumber>3032</LRNumber>
    <ItemNumber>1</ItemNumber>
    <Legislature>132</Legislature>
    <LegislatureDescription>132nd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Direct the Department of Health and Human Services to Develop Innovative Models for the Delivery of Dental Services to Expand Access to Oral Health Care Throughout the State</LRTitle>
    <ItemTitle>Resolve, to Direct the Department of Health and Human Services to Develop Innovative Models for the Delivery of Dental Services to Expand Access to Oral Health Care Throughout the State</ItemTitle>
    <ShortTitle1>DIRECT THE DEPARTMENT OF</ShortTitle1>
    <ShortTitle2>HEALTH AND HUMAN SERVICES TO</ShortTitle2>
    <JacketLegend>Submitted by the Joint Standing Committee on Health Coverage, Insurance and Financial Services pursuant to Resolve 2025, chapter 107, section 8.</JacketLegend>
    <DraftingCycleCount>1</DraftingCycleCount>
    <LatestDraftingActionId>124</LatestDraftingActionId>
    <LatestDraftingActionDate>2026-02-05T14:26:43</LatestDraftingActionDate>
    <LatestDrafterName>cmccarthyreid</LatestDrafterName>
    <LatestProoferName>sadley</LatestProoferName>
    <LatestTechName>BShorey</LatestTechName>
    <CurrentCustodyInitials>RRiley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w:rsidR="00C82C02" w:rsidRDefault="00C82C02" w:rsidP="00C82C02"&amp;gt;&amp;lt;w:pPr&amp;gt;&amp;lt;w:ind w:left="360" w:firstLine="360" /&amp;gt;&amp;lt;/w:pPr&amp;gt;&amp;lt;w:bookmarkStart w:id="0" w:name="_BILL_SECTION_UNALLOCATED__efeddced_4ecb" /&amp;gt;&amp;lt;w:bookmarkStart w:id="1" w:name="_DOC_BODY_CONTENT__6a5a9639_f225_46a2_92" /&amp;gt;&amp;lt;w:bookmarkStart w:id="2" w:name="_DOC_BODY__8e3c4019_d7f1_4e9c_8d22_0004e" /&amp;gt;&amp;lt;w:bookmarkStart w:id="3" w:name="_DOC_BODY_CONTAINER__639f1fcd_a190_4ade_" /&amp;gt;&amp;lt;w:bookmarkStart w:id="4" w:name="_PAGE__1_ba4924da_8fb2_40f5_bd24_94e95f3" /&amp;gt;&amp;lt;w:bookmarkStart w:id="5" w:name="_PAR__1_e4bc21e5_d336_4109_ba8f_b6679b4a" /&amp;gt;&amp;lt;w:bookmarkStart w:id="6" w:name="_LINE__1_9ab30f4e_30be_48da_8478_f409fda" /&amp;gt;&amp;lt;w:r&amp;gt;&amp;lt;w:rPr&amp;gt;&amp;lt;w:b /&amp;gt;&amp;lt;w:sz w:val="24" /&amp;gt;&amp;lt;/w:rPr&amp;gt;&amp;lt;w:t xml:space="preserve"&amp;gt;Sec. &amp;lt;/w:t&amp;gt;&amp;lt;/w:r&amp;gt;&amp;lt;w:bookmarkStart w:id="7" w:name="_BILL_SECTION_NUMBER__759501fa_3911_49b2"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w:rsidRPr="00027B8C"&amp;gt;&amp;lt;w:rPr&amp;gt;&amp;lt;w:b /&amp;gt;&amp;lt;w:sz w:val="24" /&amp;gt;&amp;lt;/w:rPr&amp;gt;&amp;lt;w:t xml:space="preserve"&amp;gt;Department of Health and Human Services development of models &amp;lt;/w:t&amp;gt;&amp;lt;/w:r&amp;gt;&amp;lt;w:bookmarkStart w:id="8" w:name="_LINE__2_c4822c58_b520_43b2_bc7b_14994e0" /&amp;gt;&amp;lt;w:bookmarkEnd w:id="6" /&amp;gt;&amp;lt;w:r w:rsidRPr="00027B8C"&amp;gt;&amp;lt;w:rPr&amp;gt;&amp;lt;w:b /&amp;gt;&amp;lt;w:sz w:val="24" /&amp;gt;&amp;lt;/w:rPr&amp;gt;&amp;lt;w:t xml:space="preserve"&amp;gt;for expanded access to dental services.  Resolved:  &amp;lt;/w:t&amp;gt;&amp;lt;/w:r&amp;gt;&amp;lt;w:r&amp;gt;&amp;lt;w:t xml:space="preserve"&amp;gt;That, based on the &amp;lt;/w:t&amp;gt;&amp;lt;/w:r&amp;gt;&amp;lt;w:bookmarkStart w:id="9" w:name="_LINE__3_9578d10b_e84d_4365_ab0b_221a968" /&amp;gt;&amp;lt;w:bookmarkEnd w:id="8" /&amp;gt;&amp;lt;w:r&amp;gt;&amp;lt;w:t xml:space="preserve"&amp;gt;recommendation of the Commission to Expand Access to Oral Health Care by Studying &amp;lt;/w:t&amp;gt;&amp;lt;/w:r&amp;gt;&amp;lt;w:bookmarkStart w:id="10" w:name="_LINE__4_9d8f5b54_33e7_4589_bccd_54232dc" /&amp;gt;&amp;lt;w:bookmarkEnd w:id="9" /&amp;gt;&amp;lt;w:r&amp;gt;&amp;lt;w:t xml:space="preserve"&amp;gt;Alternative Pathways for Obtaining a License to Practice Dentistry pursuant to Resolve &amp;lt;/w:t&amp;gt;&amp;lt;/w:r&amp;gt;&amp;lt;w:bookmarkStart w:id="11" w:name="_LINE__5_24834ad4_90e1_401a_a00a_cc862c1" /&amp;gt;&amp;lt;w:bookmarkEnd w:id="10" /&amp;gt;&amp;lt;w:r&amp;gt;&amp;lt;w:t xml:space="preserve"&amp;gt;2025, chapter 107, the Department of Health and Human Services shall: &amp;lt;/w:t&amp;gt;&amp;lt;/w:r&amp;gt;&amp;lt;w:bookmarkEnd w:id="11" /&amp;gt;&amp;lt;/w:p&amp;gt;&amp;lt;w:p w:rsidR="00C82C02" w:rsidRDefault="00C82C02" w:rsidP="00C82C02"&amp;gt;&amp;lt;w:pPr&amp;gt;&amp;lt;w:ind w:left="360" w:firstLine="360" /&amp;gt;&amp;lt;/w:pPr&amp;gt;&amp;lt;w:bookmarkStart w:id="12" w:name="_PAR__2_a5f2cbb2_c24d_4509_8e6b_6164ce20" /&amp;gt;&amp;lt;w:bookmarkStart w:id="13" w:name="_LINE__6_4620afaf_bf2b_4e0b_a7c8_6349278" /&amp;gt;&amp;lt;w:bookmarkEnd w:id="5" /&amp;gt;&amp;lt;w:r&amp;gt;&amp;lt;w:t xml:space="preserve"&amp;gt;1.  Consider the development of a so-called hub-and-spoke model to expand access to &amp;lt;/w:t&amp;gt;&amp;lt;/w:r&amp;gt;&amp;lt;w:bookmarkStart w:id="14" w:name="_LINE__7_9225d071_c28b_4024_809e_701a57f" /&amp;gt;&amp;lt;w:bookmarkEnd w:id="13" /&amp;gt;&amp;lt;w:r&amp;gt;&amp;lt;w:t xml:space="preserve"&amp;gt;dental services throughout the State. In developing the model, the department must include &amp;lt;/w:t&amp;gt;&amp;lt;/w:r&amp;gt;&amp;lt;w:bookmarkStart w:id="15" w:name="_LINE__8_554e67f8_f8b1_49f9_8698_4f68c32" /&amp;gt;&amp;lt;w:bookmarkEnd w:id="14" /&amp;gt;&amp;lt;w:r&amp;gt;&amp;lt;w:t xml:space="preserve"&amp;gt;as components of the model the dental services provided by the University of New England &amp;lt;/w:t&amp;gt;&amp;lt;/w:r&amp;gt;&amp;lt;w:bookmarkStart w:id="16" w:name="_LINE__9_4a070a94_cbb1_4a8c_859e_5c5e184" /&amp;gt;&amp;lt;w:bookmarkEnd w:id="15" /&amp;gt;&amp;lt;w:r&amp;gt;&amp;lt;w:t xml:space="preserve"&amp;gt;and federally qualified health centers, mobile units and nontraditional dental care practices, &amp;lt;/w:t&amp;gt;&amp;lt;/w:r&amp;gt;&amp;lt;w:bookmarkStart w:id="17" w:name="_LINE__10_51875f0a_d70c_4a89_b413_cb96a1" /&amp;gt;&amp;lt;w:bookmarkEnd w:id="16" /&amp;gt;&amp;lt;w:r&amp;gt;&amp;lt;w:t xml:space="preserve"&amp;gt;such as dental care practices that are limited in scope, that provide services in areas where &amp;lt;/w:t&amp;gt;&amp;lt;/w:r&amp;gt;&amp;lt;w:bookmarkStart w:id="18" w:name="_LINE__11_4870ac1e_8ae5_4388_bc1d_002516" /&amp;gt;&amp;lt;w:bookmarkEnd w:id="17" /&amp;gt;&amp;lt;w:r&amp;gt;&amp;lt;w:t xml:space="preserve"&amp;gt;the population density is insufficient to support a dental provider setting up a practice; and &amp;lt;/w:t&amp;gt;&amp;lt;/w:r&amp;gt;&amp;lt;w:bookmarkEnd w:id="18" /&amp;gt;&amp;lt;/w:p&amp;gt;&amp;lt;w:p w:rsidR="00C82C02" w:rsidRDefault="00C82C02" w:rsidP="00C82C02"&amp;gt;&amp;lt;w:pPr&amp;gt;&amp;lt;w:ind w:left="360" w:firstLine="360" /&amp;gt;&amp;lt;/w:pPr&amp;gt;&amp;lt;w:bookmarkStart w:id="19" w:name="_PAR__3_5a44b7ad_09ed_4387_8e8f_7f2d4e0c" /&amp;gt;&amp;lt;w:bookmarkStart w:id="20" w:name="_LINE__12_c365480b_4231_44d0_a0ff_32a928" /&amp;gt;&amp;lt;w:bookmarkEnd w:id="12" /&amp;gt;&amp;lt;w:r&amp;gt;&amp;lt;w:t xml:space="preserve"&amp;gt;2.  Explore options to establish dental specialist residency programs in the State, &amp;lt;/w:t&amp;gt;&amp;lt;/w:r&amp;gt;&amp;lt;w:bookmarkStart w:id="21" w:name="_LINE__13_4b6cee89_c036_468f_9232_64f73f" /&amp;gt;&amp;lt;w:bookmarkEnd w:id="20" /&amp;gt;&amp;lt;w:r&amp;gt;&amp;lt;w:t&amp;gt;especially for pediatric dentists, oral surgeons and orthodontists.&amp;lt;/w:t&amp;gt;&amp;lt;/w:r&amp;gt;&amp;lt;w:bookmarkEnd w:id="21" /&amp;gt;&amp;lt;/w:p&amp;gt;&amp;lt;w:p w:rsidR="00C82C02" w:rsidRDefault="00C82C02" w:rsidP="00C82C02"&amp;gt;&amp;lt;w:pPr&amp;gt;&amp;lt;w:ind w:left="360" w:firstLine="360" /&amp;gt;&amp;lt;/w:pPr&amp;gt;&amp;lt;w:bookmarkStart w:id="22" w:name="_BILL_SECTION_UNALLOCATED__fd0f6d83_0e8a" /&amp;gt;&amp;lt;w:bookmarkStart w:id="23" w:name="_PAR__4_a5f9989f_35e2_47ee_af1b_d9148747" /&amp;gt;&amp;lt;w:bookmarkStart w:id="24" w:name="_LINE__14_08f865cf_2419_44b4_9add_92c5fb" /&amp;gt;&amp;lt;w:bookmarkEnd w:id="0" /&amp;gt;&amp;lt;w:bookmarkEnd w:id="19" /&amp;gt;&amp;lt;w:r&amp;gt;&amp;lt;w:rPr&amp;gt;&amp;lt;w:b /&amp;gt;&amp;lt;w:sz w:val="24" /&amp;gt;&amp;lt;/w:rPr&amp;gt;&amp;lt;w:t xml:space="preserve"&amp;gt;Sec. &amp;lt;/w:t&amp;gt;&amp;lt;/w:r&amp;gt;&amp;lt;w:bookmarkStart w:id="25" w:name="_BILL_SECTION_NUMBER__8c960d46_3bd7_4389" /&amp;gt;&amp;lt;w:r&amp;gt;&amp;lt;w:rPr&amp;gt;&amp;lt;w:b /&amp;gt;&amp;lt;w:sz w:val="24" /&amp;gt;&amp;lt;/w:rPr&amp;gt;&amp;lt;w:t&amp;gt;2&amp;lt;/w:t&amp;gt;&amp;lt;/w:r&amp;gt;&amp;lt;w:bookmarkEnd w:id="25"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w:rsidRPr="00027B8C"&amp;gt;&amp;lt;w:rPr&amp;gt;&amp;lt;w:b /&amp;gt;&amp;lt;w:sz w:val="24" /&amp;gt;&amp;lt;/w:rPr&amp;gt;&amp;lt;w:t&amp;gt;Stakeholder participation.  Resolved:&amp;lt;/w:t&amp;gt;&amp;lt;/w:r&amp;gt;&amp;lt;w:r w:rsidRPr="00027B8C"&amp;gt;&amp;lt;w:rPr&amp;gt;&amp;lt;w:sz w:val="24" /&amp;gt;&amp;lt;/w:rPr&amp;gt;&amp;lt;w:t xml:space="preserve"&amp;gt;  &amp;lt;/w:t&amp;gt;&amp;lt;/w:r&amp;gt;&amp;lt;w:r w:rsidRPr="00027B8C"&amp;gt;&amp;lt;w:t xml:space="preserve"&amp;gt;That the &amp;lt;/w:t&amp;gt;&amp;lt;/w:r&amp;gt;&amp;lt;w:r&amp;gt;&amp;lt;w:t&amp;gt;D&amp;lt;/w:t&amp;gt;&amp;lt;/w:r&amp;gt;&amp;lt;w:r w:rsidRPr="00027B8C"&amp;gt;&amp;lt;w:t xml:space="preserve"&amp;gt;epartment &amp;lt;/w:t&amp;gt;&amp;lt;/w:r&amp;gt;&amp;lt;w:r&amp;gt;&amp;lt;w:t xml:space="preserve"&amp;gt;of Health &amp;lt;/w:t&amp;gt;&amp;lt;/w:r&amp;gt;&amp;lt;w:bookmarkStart w:id="26" w:name="_LINE__15_ba2864a2_809e_4b8e_8409_71240f" /&amp;gt;&amp;lt;w:bookmarkEnd w:id="24" /&amp;gt;&amp;lt;w:r&amp;gt;&amp;lt;w:t xml:space="preserve"&amp;gt;and Human Services &amp;lt;/w:t&amp;gt;&amp;lt;/w:r&amp;gt;&amp;lt;w:r w:rsidRPr="00027B8C"&amp;gt;&amp;lt;w:t xml:space="preserve"&amp;gt;shall invite the participation of stakeholders to ensure the department &amp;lt;/w:t&amp;gt;&amp;lt;/w:r&amp;gt;&amp;lt;w:bookmarkStart w:id="27" w:name="_LINE__16_530eadf6_3153_4bb0_abdf_f86594" /&amp;gt;&amp;lt;w:bookmarkEnd w:id="26" /&amp;gt;&amp;lt;w:r w:rsidRPr="00027B8C"&amp;gt;&amp;lt;w:t&amp;gt;has the information and expertise necessary to complete the tasks identified in section 1,&amp;lt;/w:t&amp;gt;&amp;lt;/w:r&amp;gt;&amp;lt;w:r&amp;gt;&amp;lt;w:t xml:space="preserve"&amp;gt; &amp;lt;/w:t&amp;gt;&amp;lt;/w:r&amp;gt;&amp;lt;w:bookmarkStart w:id="28" w:name="_LINE__17_15201f35_ed63_47d1_bad7_53907d" /&amp;gt;&amp;lt;w:bookmarkEnd w:id="27" /&amp;gt;&amp;lt;w:r w:rsidRPr="00027B8C"&amp;gt;&amp;lt;w:t xml:space="preserve"&amp;gt;including, but not limited to,  representatives from the University of New England College &amp;lt;/w:t&amp;gt;&amp;lt;/w:r&amp;gt;&amp;lt;w:bookmarkStart w:id="29" w:name="_LINE__18_26b3c22d_cef2_4d25_a15d_ba945e" /&amp;gt;&amp;lt;w:bookmarkEnd w:id="28" /&amp;gt;&amp;lt;w:r w:rsidRPr="00027B8C"&amp;gt;&amp;lt;w:t xml:space="preserve"&amp;gt;of Dental Medicine, the Maine Public Health Association, the Board of Dental Practice, &amp;lt;/w:t&amp;gt;&amp;lt;/w:r&amp;gt;&amp;lt;w:bookmarkStart w:id="30" w:name="_LINE__19_d385e743_bae7_4c80_b04e_95df0d" /&amp;gt;&amp;lt;w:bookmarkEnd w:id="29" /&amp;gt;&amp;lt;w:r w:rsidRPr="00027B8C"&amp;gt;&amp;lt;w:t&amp;gt;the Maine Dental Association and the Maine Dental Hygienists&amp;lt;/w:t&amp;gt;&amp;lt;/w:r&amp;gt;&amp;lt;w:r&amp;gt;&amp;lt;w:t&amp;gt;'&amp;lt;/w:t&amp;gt;&amp;lt;/w:r&amp;gt;&amp;lt;w:r w:rsidRPr="00027B8C"&amp;gt;&amp;lt;w:t xml:space="preserve"&amp;gt; Association.&amp;lt;/w:t&amp;gt;&amp;lt;/w:r&amp;gt;&amp;lt;w:bookmarkEnd w:id="30" /&amp;gt;&amp;lt;/w:p&amp;gt;&amp;lt;w:p w:rsidR="00C82C02" w:rsidRDefault="00C82C02" w:rsidP="00C82C02"&amp;gt;&amp;lt;w:pPr&amp;gt;&amp;lt;w:ind w:left="360" w:firstLine="360" /&amp;gt;&amp;lt;/w:pPr&amp;gt;&amp;lt;w:bookmarkStart w:id="31" w:name="_BILL_SECTION_UNALLOCATED__5739a634_af1e" /&amp;gt;&amp;lt;w:bookmarkStart w:id="32" w:name="_PAR__5_d3137b64_9b42_4f5f_bb97_9a0baddd" /&amp;gt;&amp;lt;w:bookmarkStart w:id="33" w:name="_LINE__20_4f2fbeb4_6768_40cd_8cf5_d2393e" /&amp;gt;&amp;lt;w:bookmarkEnd w:id="22" /&amp;gt;&amp;lt;w:bookmarkEnd w:id="23" /&amp;gt;&amp;lt;w:r&amp;gt;&amp;lt;w:rPr&amp;gt;&amp;lt;w:b /&amp;gt;&amp;lt;w:sz w:val="24" /&amp;gt;&amp;lt;/w:rPr&amp;gt;&amp;lt;w:t xml:space="preserve"&amp;gt;Sec. &amp;lt;/w:t&amp;gt;&amp;lt;/w:r&amp;gt;&amp;lt;w:bookmarkStart w:id="34" w:name="_BILL_SECTION_NUMBER__89e6ccfc_d70a_40df" /&amp;gt;&amp;lt;w:r&amp;gt;&amp;lt;w:rPr&amp;gt;&amp;lt;w:b /&amp;gt;&amp;lt;w:sz w:val="24" /&amp;gt;&amp;lt;/w:rPr&amp;gt;&amp;lt;w:t&amp;gt;3&amp;lt;/w:t&amp;gt;&amp;lt;/w:r&amp;gt;&amp;lt;w:bookmarkEnd w:id="34"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w:rsidRPr="00027B8C"&amp;gt;&amp;lt;w:rPr&amp;gt;&amp;lt;w:b /&amp;gt;&amp;lt;w:sz w:val="24" /&amp;gt;&amp;lt;/w:rPr&amp;gt;&amp;lt;w:t&amp;gt;Report.  Resolved:&amp;lt;/w:t&amp;gt;&amp;lt;/w:r&amp;gt;&amp;lt;w:r w:rsidRPr="00027B8C"&amp;gt;&amp;lt;w:rPr&amp;gt;&amp;lt;w:sz w:val="24" /&amp;gt;&amp;lt;/w:rPr&amp;gt;&amp;lt;w:t xml:space="preserve"&amp;gt;  &amp;lt;/w:t&amp;gt;&amp;lt;/w:r&amp;gt;&amp;lt;w:r w:rsidRPr="00027B8C"&amp;gt;&amp;lt;w:t xml:space="preserve"&amp;gt;That, no later than February 15, 2027, the &amp;lt;/w:t&amp;gt;&amp;lt;/w:r&amp;gt;&amp;lt;w:r&amp;gt;&amp;lt;w:t&amp;gt;D&amp;lt;/w:t&amp;gt;&amp;lt;/w:r&amp;gt;&amp;lt;w:r w:rsidRPr="00027B8C"&amp;gt;&amp;lt;w:t xml:space="preserve"&amp;gt;epartment &amp;lt;/w:t&amp;gt;&amp;lt;/w:r&amp;gt;&amp;lt;w:bookmarkStart w:id="35" w:name="_LINE__21_9ffd4cb7_8a3a_44ae_b756_e53344" /&amp;gt;&amp;lt;w:bookmarkEnd w:id="33" /&amp;gt;&amp;lt;w:r&amp;gt;&amp;lt;w:t xml:space="preserve"&amp;gt;of Health and Human Services &amp;lt;/w:t&amp;gt;&amp;lt;/w:r&amp;gt;&amp;lt;w:r w:rsidRPr="00027B8C"&amp;gt;&amp;lt;w:t xml:space="preserve"&amp;gt;shall submit a report that includes its findings and &amp;lt;/w:t&amp;gt;&amp;lt;/w:r&amp;gt;&amp;lt;w:bookmarkStart w:id="36" w:name="_LINE__22_a45e8ac5_2e01_4cf9_b982_b6a321" /&amp;gt;&amp;lt;w:bookmarkEnd w:id="35" /&amp;gt;&amp;lt;w:r w:rsidRPr="00027B8C"&amp;gt;&amp;lt;w:t&amp;gt;recommendations&amp;lt;/w:t&amp;gt;&amp;lt;/w:r&amp;gt;&amp;lt;w:r&amp;gt;&amp;lt;w:t xml:space="preserve"&amp;gt; under this resolve&amp;lt;/w:t&amp;gt;&amp;lt;/w:r&amp;gt;&amp;lt;w:r w:rsidRPr="00027B8C"&amp;gt;&amp;lt;w:t xml:space="preserve"&amp;gt;, including suggested legislation, to the &amp;lt;/w:t&amp;gt;&amp;lt;/w:r&amp;gt;&amp;lt;w:r&amp;gt;&amp;lt;w:t&amp;gt;j&amp;lt;/w:t&amp;gt;&amp;lt;/w:r&amp;gt;&amp;lt;w:r w:rsidRPr="00027B8C"&amp;gt;&amp;lt;w:t xml:space="preserve"&amp;gt;oint &amp;lt;/w:t&amp;gt;&amp;lt;/w:r&amp;gt;&amp;lt;w:r&amp;gt;&amp;lt;w:t&amp;gt;s&amp;lt;/w:t&amp;gt;&amp;lt;/w:r&amp;gt;&amp;lt;w:r w:rsidRPr="00027B8C"&amp;gt;&amp;lt;w:t xml:space="preserve"&amp;gt;tanding &amp;lt;/w:t&amp;gt;&amp;lt;/w:r&amp;gt;&amp;lt;w:bookmarkStart w:id="37" w:name="_LINE__23_710cd302_4098_487e_8231_12b878" /&amp;gt;&amp;lt;w:bookmarkEnd w:id="36" /&amp;gt;&amp;lt;w:r&amp;gt;&amp;lt;w:t&amp;gt;c&amp;lt;/w:t&amp;gt;&amp;lt;/w:r&amp;gt;&amp;lt;w:r w:rsidRPr="00027B8C"&amp;gt;&amp;lt;w:t xml:space="preserve"&amp;gt;ommittee &amp;lt;/w:t&amp;gt;&amp;lt;/w:r&amp;gt;&amp;lt;w:r&amp;gt;&amp;lt;w:t&amp;gt;of the Legislature having jurisdiction over&amp;lt;/w:t&amp;gt;&amp;lt;/w:r&amp;gt;&amp;lt;w:r w:rsidRPr="00027B8C"&amp;gt;&amp;lt;w:t xml:space="preserve"&amp;gt; &amp;lt;/w:t&amp;gt;&amp;lt;/w:r&amp;gt;&amp;lt;w:r&amp;gt;&amp;lt;w:t&amp;gt;h&amp;lt;/w:t&amp;gt;&amp;lt;/w:r&amp;gt;&amp;lt;w:r w:rsidRPr="00027B8C"&amp;gt;&amp;lt;w:t xml:space="preserve"&amp;gt;ealth &amp;lt;/w:t&amp;gt;&amp;lt;/w:r&amp;gt;&amp;lt;w:r&amp;gt;&amp;lt;w:t&amp;gt;c&amp;lt;/w:t&amp;gt;&amp;lt;/w:r&amp;gt;&amp;lt;w:r w:rsidRPr="00027B8C"&amp;gt;&amp;lt;w:t xml:space="preserve"&amp;gt;overage, &amp;lt;/w:t&amp;gt;&amp;lt;/w:r&amp;gt;&amp;lt;w:r&amp;gt;&amp;lt;w:t&amp;gt;i&amp;lt;/w:t&amp;gt;&amp;lt;/w:r&amp;gt;&amp;lt;w:r w:rsidRPr="00027B8C"&amp;gt;&amp;lt;w:t xml:space="preserve"&amp;gt;nsurance and &amp;lt;/w:t&amp;gt;&amp;lt;/w:r&amp;gt;&amp;lt;w:bookmarkStart w:id="38" w:name="_LINE__24_7258d359_9914_418f_bdd3_8411ca" /&amp;gt;&amp;lt;w:bookmarkEnd w:id="37" /&amp;gt;&amp;lt;w:r&amp;gt;&amp;lt;w:t&amp;gt;f&amp;lt;/w:t&amp;gt;&amp;lt;/w:r&amp;gt;&amp;lt;w:r w:rsidRPr="00027B8C"&amp;gt;&amp;lt;w:t xml:space="preserve"&amp;gt;inancial &amp;lt;/w:t&amp;gt;&amp;lt;/w:r&amp;gt;&amp;lt;w:r&amp;gt;&amp;lt;w:t&amp;gt;s&amp;lt;/w:t&amp;gt;&amp;lt;/w:r&amp;gt;&amp;lt;w:r w:rsidRPr="00027B8C"&amp;gt;&amp;lt;w:t xml:space="preserve"&amp;gt;ervices &amp;lt;/w:t&amp;gt;&amp;lt;/w:r&amp;gt;&amp;lt;w:r&amp;gt;&amp;lt;w:t xml:space="preserve"&amp;gt;matters &amp;lt;/w:t&amp;gt;&amp;lt;/w:r&amp;gt;&amp;lt;w:r w:rsidRPr="00027B8C"&amp;gt;&amp;lt;w:t xml:space="preserve"&amp;gt;and the &amp;lt;/w:t&amp;gt;&amp;lt;/w:r&amp;gt;&amp;lt;w:r&amp;gt;&amp;lt;w:t&amp;gt;j&amp;lt;/w:t&amp;gt;&amp;lt;/w:r&amp;gt;&amp;lt;w:r w:rsidRPr="00027B8C"&amp;gt;&amp;lt;w:t xml:space="preserve"&amp;gt;oint &amp;lt;/w:t&amp;gt;&amp;lt;/w:r&amp;gt;&amp;lt;w:r&amp;gt;&amp;lt;w:t&amp;gt;s&amp;lt;/w:t&amp;gt;&amp;lt;/w:r&amp;gt;&amp;lt;w:r w:rsidRPr="00027B8C"&amp;gt;&amp;lt;w:t xml:space="preserve"&amp;gt;tanding &amp;lt;/w:t&amp;gt;&amp;lt;/w:r&amp;gt;&amp;lt;w:r&amp;gt;&amp;lt;w:t&amp;gt;c&amp;lt;/w:t&amp;gt;&amp;lt;/w:r&amp;gt;&amp;lt;w:r w:rsidRPr="00027B8C"&amp;gt;&amp;lt;w:t&amp;gt;ommittee&amp;lt;/w:t&amp;gt;&amp;lt;/w:r&amp;gt;&amp;lt;w:r&amp;gt;&amp;lt;w:t xml:space="preserve"&amp;gt; of the Legislature having &amp;lt;/w:t&amp;gt;&amp;lt;/w:r&amp;gt;&amp;lt;w:bookmarkStart w:id="39" w:name="_LINE__25_03e5ee53_ff3e_4e1f_8c88_cdfe38" /&amp;gt;&amp;lt;w:bookmarkEnd w:id="38" /&amp;gt;&amp;lt;w:r&amp;gt;&amp;lt;w:t&amp;gt;jurisdiction over&amp;lt;/w:t&amp;gt;&amp;lt;/w:r&amp;gt;&amp;lt;w:r w:rsidRPr="00027B8C"&amp;gt;&amp;lt;w:t xml:space="preserve"&amp;gt; &amp;lt;/w:t&amp;gt;&amp;lt;/w:r&amp;gt;&amp;lt;w:r&amp;gt;&amp;lt;w:t&amp;gt;h&amp;lt;/w:t&amp;gt;&amp;lt;/w:r&amp;gt;&amp;lt;w:r w:rsidRPr="00027B8C"&amp;gt;&amp;lt;w:t xml:space="preserve"&amp;gt;ealth and &amp;lt;/w:t&amp;gt;&amp;lt;/w:r&amp;gt;&amp;lt;w:r&amp;gt;&amp;lt;w:t&amp;gt;h&amp;lt;/w:t&amp;gt;&amp;lt;/w:r&amp;gt;&amp;lt;w:r w:rsidRPr="00027B8C"&amp;gt;&amp;lt;w:t xml:space="preserve"&amp;gt;uman &amp;lt;/w:t&amp;gt;&amp;lt;/w:r&amp;gt;&amp;lt;w:r&amp;gt;&amp;lt;w:t&amp;gt;s&amp;lt;/w:t&amp;gt;&amp;lt;/w:r&amp;gt;&amp;lt;w:r w:rsidRPr="00027B8C"&amp;gt;&amp;lt;w:t&amp;gt;ervices&amp;lt;/w:t&amp;gt;&amp;lt;/w:r&amp;gt;&amp;lt;w:r&amp;gt;&amp;lt;w:t xml:space="preserve"&amp;gt; matters&amp;lt;/w:t&amp;gt;&amp;lt;/w:r&amp;gt;&amp;lt;w:r w:rsidRPr="00027B8C"&amp;gt;&amp;lt;w:t&amp;gt;. E&amp;lt;/w:t&amp;gt;&amp;lt;/w:r&amp;gt;&amp;lt;w:r&amp;gt;&amp;lt;w:t&amp;gt;ach&amp;lt;/w:t&amp;gt;&amp;lt;/w:r&amp;gt;&amp;lt;w:r w:rsidRPr="00027B8C"&amp;gt;&amp;lt;w:t xml:space="preserve"&amp;gt; joint standing committee may &amp;lt;/w:t&amp;gt;&amp;lt;/w:r&amp;gt;&amp;lt;w:bookmarkStart w:id="40" w:name="_LINE__26_2ae08f93_79db_46dc_9d0a_157e67" /&amp;gt;&amp;lt;w:bookmarkEnd w:id="39" /&amp;gt;&amp;lt;w:r w:rsidRPr="00027B8C"&amp;gt;&amp;lt;w:t&amp;gt;report out legislation to the 133rd Legislature in 2027 based on the report.&amp;lt;/w:t&amp;gt;&amp;lt;/w:r&amp;gt;&amp;lt;w:bookmarkEnd w:id="40" /&amp;gt;&amp;lt;/w:p&amp;gt;&amp;lt;w:p w:rsidR="00C82C02" w:rsidRDefault="00C82C02" w:rsidP="00C82C02"&amp;gt;&amp;lt;w:pPr&amp;gt;&amp;lt;w:keepNext /&amp;gt;&amp;lt;w:spacing w:before="240" /&amp;gt;&amp;lt;w:ind w:left="360" /&amp;gt;&amp;lt;w:jc w:val="center" /&amp;gt;&amp;lt;/w:pPr&amp;gt;&amp;lt;w:bookmarkStart w:id="41" w:name="_SUMMARY__21414cd8_28ed_4139_a3ad_650456" /&amp;gt;&amp;lt;w:bookmarkStart w:id="42" w:name="_PAR__6_03a03443_fa17_4038_8e93_9180ec66" /&amp;gt;&amp;lt;w:bookmarkStart w:id="43" w:name="_LINE__27_95e3e01a_943e_4bf5_8807_21dedf" /&amp;gt;&amp;lt;w:bookmarkEnd w:id="1" /&amp;gt;&amp;lt;w:bookmarkEnd w:id="31" /&amp;gt;&amp;lt;w:bookmarkEnd w:id="32" /&amp;gt;&amp;lt;w:r&amp;gt;&amp;lt;w:rPr&amp;gt;&amp;lt;w:b /&amp;gt;&amp;lt;w:sz w:val="24" /&amp;gt;&amp;lt;/w:rPr&amp;gt;&amp;lt;w:t&amp;gt;SUMMARY&amp;lt;/w:t&amp;gt;&amp;lt;/w:r&amp;gt;&amp;lt;w:bookmarkEnd w:id="43" /&amp;gt;&amp;lt;/w:p&amp;gt;&amp;lt;w:p w:rsidR="00C82C02" w:rsidRDefault="00C82C02" w:rsidP="00C82C02"&amp;gt;&amp;lt;w:pPr&amp;gt;&amp;lt;w:ind w:left="360" w:firstLine="360" /&amp;gt;&amp;lt;/w:pPr&amp;gt;&amp;lt;w:bookmarkStart w:id="44" w:name="_PAR__7_4da4c903_5b03_4695_85de_a6bb88ff" /&amp;gt;&amp;lt;w:bookmarkStart w:id="45" w:name="_LINE__28_3d083a86_e010_4662_ba50_761775" /&amp;gt;&amp;lt;w:bookmarkEnd w:id="42" /&amp;gt;&amp;lt;w:r w:rsidRPr="00027B8C"&amp;gt;&amp;lt;w:t xml:space="preserve"&amp;gt;This bill is reported out by the Joint Standing Committee on Health Coverage, &amp;lt;/w:t&amp;gt;&amp;lt;/w:r&amp;gt;&amp;lt;w:bookmarkStart w:id="46" w:name="_LINE__29_e73298c4_799e_4f61_9ab5_d966d0" /&amp;gt;&amp;lt;w:bookmarkEnd w:id="45" /&amp;gt;&amp;lt;w:r w:rsidRPr="00027B8C"&amp;gt;&amp;lt;w:t xml:space="preserve"&amp;gt;Insurance and Financial Services &amp;lt;/w:t&amp;gt;&amp;lt;/w:r&amp;gt;&amp;lt;w:r&amp;gt;&amp;lt;w:t xml:space="preserve"&amp;gt;pursuant to Resolve 2025, chapter 107 &amp;lt;/w:t&amp;gt;&amp;lt;/w:r&amp;gt;&amp;lt;w:r w:rsidRPr="00027B8C"&amp;gt;&amp;lt;w:t xml:space="preserve"&amp;gt;to implement a &amp;lt;/w:t&amp;gt;&amp;lt;/w:r&amp;gt;&amp;lt;w:bookmarkStart w:id="47" w:name="_LINE__30_6007d8da_6b81_4e09_80e5_163e5c" /&amp;gt;&amp;lt;w:bookmarkEnd w:id="46" /&amp;gt;&amp;lt;w:r w:rsidRPr="00027B8C"&amp;gt;&amp;lt;w:t xml:space="preserve"&amp;gt;recommendation from the &amp;lt;/w:t&amp;gt;&amp;lt;/w:r&amp;gt;&amp;lt;w:r w:rsidRPr="006E0E89"&amp;gt;&amp;lt;w:t xml:space="preserve"&amp;gt;Commission to Expand Access to Oral Health Care by Studying &amp;lt;/w:t&amp;gt;&amp;lt;/w:r&amp;gt;&amp;lt;w:bookmarkStart w:id="48" w:name="_LINE__31_ae63cb88_f583_4acb_8389_fa6591" /&amp;gt;&amp;lt;w:bookmarkEnd w:id="47" /&amp;gt;&amp;lt;w:r w:rsidRPr="006E0E89"&amp;gt;&amp;lt;w:t&amp;gt;Alternative Pathways for Obtaining a License to Practice Dentistry&amp;lt;/w:t&amp;gt;&amp;lt;/w:r&amp;gt;&amp;lt;w:r w:rsidRPr="00027B8C"&amp;gt;&amp;lt;w:t xml:space="preserve"&amp;gt;.  The joint standing &amp;lt;/w:t&amp;gt;&amp;lt;/w:r&amp;gt;&amp;lt;w:bookmarkStart w:id="49" w:name="_LINE__32_321ef885_b37a_4093_8290_cec4f5" /&amp;gt;&amp;lt;w:bookmarkEnd w:id="48" /&amp;gt;&amp;lt;w:r w:rsidRPr="00027B8C"&amp;gt;&amp;lt;w:t xml:space="preserve"&amp;gt;committee has not taken a position on the substance of this bill. By reporting this bill out, &amp;lt;/w:t&amp;gt;&amp;lt;/w:r&amp;gt;&amp;lt;w:bookmarkStart w:id="50" w:name="_LINE__33_2d953d44_0c8d_45d0_91b0_3c310d" /&amp;gt;&amp;lt;w:bookmarkEnd w:id="49" /&amp;gt;&amp;lt;w:r w:rsidRPr="00027B8C"&amp;gt;&amp;lt;w:t xml:space="preserve"&amp;gt;the joint standing committee is not suggesting and does not intend to suggest that it agrees &amp;lt;/w:t&amp;gt;&amp;lt;/w:r&amp;gt;&amp;lt;w:bookmarkStart w:id="51" w:name="_LINE__34_565c1154_ab83_45bd_9f86_dd9806" /&amp;gt;&amp;lt;w:bookmarkEnd w:id="50" /&amp;gt;&amp;lt;w:r w:rsidRPr="00027B8C"&amp;gt;&amp;lt;w:t xml:space="preserve"&amp;gt;or disagrees with any aspect of this bill; instead, the joint standing committee is reporting &amp;lt;/w:t&amp;gt;&amp;lt;/w:r&amp;gt;&amp;lt;w:bookmarkStart w:id="52" w:name="_LINE__35_693d6ef9_f475_4e09_bb85_44ed96" /&amp;gt;&amp;lt;w:bookmarkEnd w:id="51" /&amp;gt;&amp;lt;w:r w:rsidRPr="00027B8C"&amp;gt;&amp;lt;w:t xml:space="preserve"&amp;gt;the bill out for the sole purpose of having a bill printed that can be referred to a joint &amp;lt;/w:t&amp;gt;&amp;lt;/w:r&amp;gt;&amp;lt;w:bookmarkStart w:id="53" w:name="_LINE__36_f1853ee9_0a4c_4fb0_a6ef_c0dfef" /&amp;gt;&amp;lt;w:bookmarkEnd w:id="52" /&amp;gt;&amp;lt;w:r w:rsidRPr="00027B8C"&amp;gt;&amp;lt;w:t xml:space="preserve"&amp;gt;standing committee for an appropriate public hearing and subsequent processing in the &amp;lt;/w:t&amp;gt;&amp;lt;/w:r&amp;gt;&amp;lt;w:bookmarkStart w:id="54" w:name="_LINE__37_16dac283_f422_43b8_8a9e_7b0da1" /&amp;gt;&amp;lt;w:bookmarkEnd w:id="53" /&amp;gt;&amp;lt;w:r w:rsidRPr="00027B8C"&amp;gt;&amp;lt;w:t xml:space="preserve"&amp;gt;normal course. The joint standing committee is taking this action to ensure clarity and &amp;lt;/w:t&amp;gt;&amp;lt;/w:r&amp;gt;&amp;lt;w:bookmarkStart w:id="55" w:name="_LINE__38_e4b61a85_4b01_4ead_9746_353f37" /&amp;gt;&amp;lt;w:bookmarkEnd w:id="54" /&amp;gt;&amp;lt;w:r w:rsidRPr="00027B8C"&amp;gt;&amp;lt;w:t&amp;gt;transparency in the legislative review of the proposals contained in the bill.&amp;lt;/w:t&amp;gt;&amp;lt;/w:r&amp;gt;&amp;lt;w:bookmarkEnd w:id="55" /&amp;gt;&amp;lt;/w:p&amp;gt;&amp;lt;w:p w:rsidR="00C82C02" w:rsidRDefault="00C82C02" w:rsidP="00C82C02"&amp;gt;&amp;lt;w:pPr&amp;gt;&amp;lt;w:ind w:left="360" w:firstLine="360" /&amp;gt;&amp;lt;/w:pPr&amp;gt;&amp;lt;w:bookmarkStart w:id="56" w:name="_PAR__8_36b9fa5a_ed9c_476b_8721_46f4239e" /&amp;gt;&amp;lt;w:bookmarkStart w:id="57" w:name="_LINE__39_8e5d1a59_10da_42bf_b025_8986fd" /&amp;gt;&amp;lt;w:bookmarkEnd w:id="44" /&amp;gt;&amp;lt;w:r w:rsidRPr="00027B8C"&amp;gt;&amp;lt;w:t xml:space="preserve"&amp;gt;Based on the recommendation of the Commission to Expand Access to Oral Health &amp;lt;/w:t&amp;gt;&amp;lt;/w:r&amp;gt;&amp;lt;w:bookmarkStart w:id="58" w:name="_LINE__40_08d3b62a_5dcf_415b_8a9f_182044" /&amp;gt;&amp;lt;w:bookmarkEnd w:id="57" /&amp;gt;&amp;lt;w:r w:rsidRPr="00027B8C"&amp;gt;&amp;lt;w:t xml:space="preserve"&amp;gt;Care by Studying Alternative Pathways for Obtaining a License to Practice Dentistry &amp;lt;/w:t&amp;gt;&amp;lt;/w:r&amp;gt;&amp;lt;w:bookmarkStart w:id="59" w:name="_LINE__41_3f5eaa3e_7228_49f0_9b5b_8461d4" /&amp;gt;&amp;lt;w:bookmarkEnd w:id="58" /&amp;gt;&amp;lt;w:r w:rsidRPr="00027B8C"&amp;gt;&amp;lt;w:t xml:space="preserve"&amp;gt;pursuant to &amp;lt;/w:t&amp;gt;&amp;lt;/w:r&amp;gt;&amp;lt;w:r&amp;gt;&amp;lt;w:t&amp;gt;Resolve&amp;lt;/w:t&amp;gt;&amp;lt;/w:r&amp;gt;&amp;lt;w:r w:rsidRPr="00027B8C"&amp;gt;&amp;lt;w:t xml:space="preserve"&amp;gt; 2025, chapter 107, the bill directs the Department of Health and Human &amp;lt;/w:t&amp;gt;&amp;lt;/w:r&amp;gt;&amp;lt;w:bookmarkStart w:id="60" w:name="_LINE__42_dc0bddb8_d4fa_4a92_b848_aacebc" /&amp;gt;&amp;lt;w:bookmarkEnd w:id="59" /&amp;gt;&amp;lt;w:r w:rsidRPr="00027B8C"&amp;gt;&amp;lt;w:t xml:space="preserve"&amp;gt;Services to consider the development of a hub-and-spoke model to expand access to dental &amp;lt;/w:t&amp;gt;&amp;lt;/w:r&amp;gt;&amp;lt;w:bookmarkStart w:id="61" w:name="_LINE__43_273939a2_fe23_4fff_ac61_12bb46" /&amp;gt;&amp;lt;w:bookmarkEnd w:id="60" /&amp;gt;&amp;lt;w:r w:rsidRPr="00027B8C"&amp;gt;&amp;lt;w:t xml:space="preserve"&amp;gt;services throughout the State and to explore options to establish &amp;lt;/w:t&amp;gt;&amp;lt;/w:r&amp;gt;&amp;lt;w:r&amp;gt;&amp;lt;w:t&amp;gt;dental&amp;lt;/w:t&amp;gt;&amp;lt;/w:r&amp;gt;&amp;lt;w:r w:rsidRPr="00027B8C"&amp;gt;&amp;lt;w:t xml:space="preserve"&amp;gt; specialist residency &amp;lt;/w:t&amp;gt;&amp;lt;/w:r&amp;gt;&amp;lt;w:bookmarkStart w:id="62" w:name="_PAGE_SPLIT__8afb942e_6dc1_43bb_aa76_983" /&amp;gt;&amp;lt;w:bookmarkStart w:id="63" w:name="_PAGE__2_fa5b0b83_8e12_4d54_9b76_14f1671" /&amp;gt;&amp;lt;w:bookmarkStart w:id="64" w:name="_PAR__1_eb91c821_3a2a_4620_8399_543ac8d6" /&amp;gt;&amp;lt;w:bookmarkStart w:id="65" w:name="_LINE__1_48371027_dcf9_48c0_8479_6b226c9" /&amp;gt;&amp;lt;w:bookmarkEnd w:id="4" /&amp;gt;&amp;lt;w:bookmarkEnd w:id="56" /&amp;gt;&amp;lt;w:bookmarkEnd w:id="61" /&amp;gt;&amp;lt;w:r w:rsidRPr="00027B8C"&amp;gt;&amp;lt;w:t&amp;gt;p&amp;lt;/w:t&amp;gt;&amp;lt;/w:r&amp;gt;&amp;lt;w:bookmarkEnd w:id="62" /&amp;gt;&amp;lt;w:r w:rsidRPr="00027B8C"&amp;gt;&amp;lt;w:t&amp;gt;rogram&amp;lt;/w:t&amp;gt;&amp;lt;/w:r&amp;gt;&amp;lt;w:r&amp;gt;&amp;lt;w:t&amp;gt;s&amp;lt;/w:t&amp;gt;&amp;lt;/w:r&amp;gt;&amp;lt;w:r w:rsidRPr="00027B8C"&amp;gt;&amp;lt;w:t xml:space="preserve"&amp;gt; in the State, especially for pediatric dentists, oral surge&amp;lt;/w:t&amp;gt;&amp;lt;/w:r&amp;gt;&amp;lt;w:r&amp;gt;&amp;lt;w:t&amp;gt;ons&amp;lt;/w:t&amp;gt;&amp;lt;/w:r&amp;gt;&amp;lt;w:r w:rsidRPr="00027B8C"&amp;gt;&amp;lt;w:t xml:space="preserve"&amp;gt; and orthodontists. The &amp;lt;/w:t&amp;gt;&amp;lt;/w:r&amp;gt;&amp;lt;w:bookmarkStart w:id="66" w:name="_LINE__2_2305fc2d_45f1_43fc_adcf_aabcb68" /&amp;gt;&amp;lt;w:bookmarkEnd w:id="65" /&amp;gt;&amp;lt;w:r w:rsidRPr="00027B8C"&amp;gt;&amp;lt;w:t xml:space="preserve"&amp;gt;bill requires the department to invite the participation of stakeholders, including, but not &amp;lt;/w:t&amp;gt;&amp;lt;/w:r&amp;gt;&amp;lt;w:bookmarkStart w:id="67" w:name="_LINE__3_1d818502_1534_46d8_a1aa_abaf1ac" /&amp;gt;&amp;lt;w:bookmarkEnd w:id="66" /&amp;gt;&amp;lt;w:r w:rsidRPr="00027B8C"&amp;gt;&amp;lt;w:t xml:space="preserve"&amp;gt;limited to, representatives from the University of New England College of Dental &amp;lt;/w:t&amp;gt;&amp;lt;/w:r&amp;gt;&amp;lt;w:bookmarkStart w:id="68" w:name="_LINE__4_6f36e589_8a1a_44cf_b31c_b9dbf95" /&amp;gt;&amp;lt;w:bookmarkEnd w:id="67" /&amp;gt;&amp;lt;w:r w:rsidRPr="00027B8C"&amp;gt;&amp;lt;w:t xml:space="preserve"&amp;gt;Medicine, the Maine Public Health Association, the Board of Dental Practice, the Maine &amp;lt;/w:t&amp;gt;&amp;lt;/w:r&amp;gt;&amp;lt;w:bookmarkStart w:id="69" w:name="_LINE__5_b8e9af17_7eb4_4ff6_aaa6_0adefa2" /&amp;gt;&amp;lt;w:bookmarkEnd w:id="68" /&amp;gt;&amp;lt;w:r w:rsidRPr="00027B8C"&amp;gt;&amp;lt;w:t&amp;gt;Dental Association and the Maine Dental Hygienists&amp;lt;/w:t&amp;gt;&amp;lt;/w:r&amp;gt;&amp;lt;w:r&amp;gt;&amp;lt;w:t&amp;gt;'&amp;lt;/w:t&amp;gt;&amp;lt;/w:r&amp;gt;&amp;lt;w:r w:rsidRPr="00027B8C"&amp;gt;&amp;lt;w:t xml:space="preserve"&amp;gt; Association.  The bill requires the &amp;lt;/w:t&amp;gt;&amp;lt;/w:r&amp;gt;&amp;lt;w:bookmarkStart w:id="70" w:name="_LINE__6_074483b8_cfc9_47db_9391_8d7a98b" /&amp;gt;&amp;lt;w:bookmarkEnd w:id="69" /&amp;gt;&amp;lt;w:r w:rsidRPr="00027B8C"&amp;gt;&amp;lt;w:t xml:space="preserve"&amp;gt;department &amp;lt;/w:t&amp;gt;&amp;lt;/w:r&amp;gt;&amp;lt;w:r&amp;gt;&amp;lt;w:t&amp;gt;to&amp;lt;/w:t&amp;gt;&amp;lt;/w:r&amp;gt;&amp;lt;w:r w:rsidRPr="00027B8C"&amp;gt;&amp;lt;w:t xml:space="preserve"&amp;gt; submit a report that includes its findings and recommendations, including &amp;lt;/w:t&amp;gt;&amp;lt;/w:r&amp;gt;&amp;lt;w:bookmarkStart w:id="71" w:name="_LINE__7_f59ade32_da8e_4cc0_b321_76c8500" /&amp;gt;&amp;lt;w:bookmarkEnd w:id="70" /&amp;gt;&amp;lt;w:r w:rsidRPr="00027B8C"&amp;gt;&amp;lt;w:t xml:space="preserve"&amp;gt;suggested legislation, to the &amp;lt;/w:t&amp;gt;&amp;lt;/w:r&amp;gt;&amp;lt;w:r&amp;gt;&amp;lt;w:t&amp;gt;j&amp;lt;/w:t&amp;gt;&amp;lt;/w:r&amp;gt;&amp;lt;w:r w:rsidRPr="00027B8C"&amp;gt;&amp;lt;w:t xml:space="preserve"&amp;gt;oint &amp;lt;/w:t&amp;gt;&amp;lt;/w:r&amp;gt;&amp;lt;w:r&amp;gt;&amp;lt;w:t&amp;gt;s&amp;lt;/w:t&amp;gt;&amp;lt;/w:r&amp;gt;&amp;lt;w:r w:rsidRPr="00027B8C"&amp;gt;&amp;lt;w:t xml:space="preserve"&amp;gt;tanding &amp;lt;/w:t&amp;gt;&amp;lt;/w:r&amp;gt;&amp;lt;w:r&amp;gt;&amp;lt;w:t&amp;gt;c&amp;lt;/w:t&amp;gt;&amp;lt;/w:r&amp;gt;&amp;lt;w:r w:rsidRPr="00027B8C"&amp;gt;&amp;lt;w:t&amp;gt;ommittee&amp;lt;/w:t&amp;gt;&amp;lt;/w:r&amp;gt;&amp;lt;w:r&amp;gt;&amp;lt;w:t xml:space="preserve"&amp;gt; of the Legislature having jurisdiction &amp;lt;/w:t&amp;gt;&amp;lt;/w:r&amp;gt;&amp;lt;w:bookmarkStart w:id="72" w:name="_LINE__8_d63544e2_4e80_4081_b540_6281375" /&amp;gt;&amp;lt;w:bookmarkEnd w:id="71" /&amp;gt;&amp;lt;w:r&amp;gt;&amp;lt;w:t&amp;gt;over&amp;lt;/w:t&amp;gt;&amp;lt;/w:r&amp;gt;&amp;lt;w:r w:rsidRPr="00027B8C"&amp;gt;&amp;lt;w:t xml:space="preserve"&amp;gt; &amp;lt;/w:t&amp;gt;&amp;lt;/w:r&amp;gt;&amp;lt;w:r&amp;gt;&amp;lt;w:t&amp;gt;h&amp;lt;/w:t&amp;gt;&amp;lt;/w:r&amp;gt;&amp;lt;w:r w:rsidRPr="00027B8C"&amp;gt;&amp;lt;w:t xml:space="preserve"&amp;gt;ealth &amp;lt;/w:t&amp;gt;&amp;lt;/w:r&amp;gt;&amp;lt;w:r&amp;gt;&amp;lt;w:t&amp;gt;c&amp;lt;/w:t&amp;gt;&amp;lt;/w:r&amp;gt;&amp;lt;w:r w:rsidRPr="00027B8C"&amp;gt;&amp;lt;w:t xml:space="preserve"&amp;gt;overage, &amp;lt;/w:t&amp;gt;&amp;lt;/w:r&amp;gt;&amp;lt;w:r&amp;gt;&amp;lt;w:t&amp;gt;i&amp;lt;/w:t&amp;gt;&amp;lt;/w:r&amp;gt;&amp;lt;w:r w:rsidRPr="00027B8C"&amp;gt;&amp;lt;w:t xml:space="preserve"&amp;gt;nsurance and &amp;lt;/w:t&amp;gt;&amp;lt;/w:r&amp;gt;&amp;lt;w:r&amp;gt;&amp;lt;w:t&amp;gt;f&amp;lt;/w:t&amp;gt;&amp;lt;/w:r&amp;gt;&amp;lt;w:r w:rsidRPr="00027B8C"&amp;gt;&amp;lt;w:t xml:space="preserve"&amp;gt;inancial &amp;lt;/w:t&amp;gt;&amp;lt;/w:r&amp;gt;&amp;lt;w:r&amp;gt;&amp;lt;w:t&amp;gt;s&amp;lt;/w:t&amp;gt;&amp;lt;/w:r&amp;gt;&amp;lt;w:r w:rsidRPr="00027B8C"&amp;gt;&amp;lt;w:t xml:space="preserve"&amp;gt;ervices &amp;lt;/w:t&amp;gt;&amp;lt;/w:r&amp;gt;&amp;lt;w:r&amp;gt;&amp;lt;w:t xml:space="preserve"&amp;gt;matters and the joint standing &amp;lt;/w:t&amp;gt;&amp;lt;/w:r&amp;gt;&amp;lt;w:bookmarkStart w:id="73" w:name="_LINE__9_bdb7f147_ba86_4a5a_8a96_e9113e2" /&amp;gt;&amp;lt;w:bookmarkEnd w:id="72" /&amp;gt;&amp;lt;w:r&amp;gt;&amp;lt;w:t&amp;gt;committee of the Legislature having jurisdiction over&amp;lt;/w:t&amp;gt;&amp;lt;/w:r&amp;gt;&amp;lt;w:r w:rsidRPr="00027B8C"&amp;gt;&amp;lt;w:t xml:space="preserve"&amp;gt; &amp;lt;/w:t&amp;gt;&amp;lt;/w:r&amp;gt;&amp;lt;w:r&amp;gt;&amp;lt;w:t&amp;gt;h&amp;lt;/w:t&amp;gt;&amp;lt;/w:r&amp;gt;&amp;lt;w:r w:rsidRPr="00027B8C"&amp;gt;&amp;lt;w:t xml:space="preserve"&amp;gt;ealth and &amp;lt;/w:t&amp;gt;&amp;lt;/w:r&amp;gt;&amp;lt;w:r&amp;gt;&amp;lt;w:t&amp;gt;h&amp;lt;/w:t&amp;gt;&amp;lt;/w:r&amp;gt;&amp;lt;w:r w:rsidRPr="00027B8C"&amp;gt;&amp;lt;w:t xml:space="preserve"&amp;gt;uman &amp;lt;/w:t&amp;gt;&amp;lt;/w:r&amp;gt;&amp;lt;w:r&amp;gt;&amp;lt;w:t&amp;gt;s&amp;lt;/w:t&amp;gt;&amp;lt;/w:r&amp;gt;&amp;lt;w:r w:rsidRPr="00027B8C"&amp;gt;&amp;lt;w:t xml:space="preserve"&amp;gt;ervices &amp;lt;/w:t&amp;gt;&amp;lt;/w:r&amp;gt;&amp;lt;w:r&amp;gt;&amp;lt;w:t xml:space="preserve"&amp;gt;matters &amp;lt;/w:t&amp;gt;&amp;lt;/w:r&amp;gt;&amp;lt;w:bookmarkStart w:id="74" w:name="_LINE__10_06630209_103d_433c_b03e_32dd80" /&amp;gt;&amp;lt;w:bookmarkEnd w:id="73" /&amp;gt;&amp;lt;w:r w:rsidRPr="00027B8C"&amp;gt;&amp;lt;w:t&amp;gt;no later than February 15, 2027 and authorizes e&amp;lt;/w:t&amp;gt;&amp;lt;/w:r&amp;gt;&amp;lt;w:r&amp;gt;&amp;lt;w:t&amp;gt;ach&amp;lt;/w:t&amp;gt;&amp;lt;/w:r&amp;gt;&amp;lt;w:r w:rsidRPr="00027B8C"&amp;gt;&amp;lt;w:t xml:space="preserve"&amp;gt; joint standing committee to report out &amp;lt;/w:t&amp;gt;&amp;lt;/w:r&amp;gt;&amp;lt;w:bookmarkStart w:id="75" w:name="_LINE__11_24db0124_2144_4092_aa08_dd3d6e" /&amp;gt;&amp;lt;w:bookmarkEnd w:id="74" /&amp;gt;&amp;lt;w:r w:rsidRPr="00027B8C"&amp;gt;&amp;lt;w:t&amp;gt;legislation to the 133rd Legislature in 2027.&amp;lt;/w:t&amp;gt;&amp;lt;/w:r&amp;gt;&amp;lt;w:bookmarkEnd w:id="75" /&amp;gt;&amp;lt;/w:p&amp;gt;&amp;lt;w:bookmarkEnd w:id="2" /&amp;gt;&amp;lt;w:bookmarkEnd w:id="3" /&amp;gt;&amp;lt;w:bookmarkEnd w:id="41" /&amp;gt;&amp;lt;w:bookmarkEnd w:id="63" /&amp;gt;&amp;lt;w:bookmarkEnd w:id="64" /&amp;gt;&amp;lt;w:p w:rsidR="00000000" w:rsidRDefault="00C82C02"&amp;gt;&amp;lt;w:r&amp;gt;&amp;lt;w:t xml:space="preserve"&amp;gt; &amp;lt;/w:t&amp;gt;&amp;lt;/w:r&amp;gt;&amp;lt;/w:p&amp;gt;&amp;lt;w:sectPr w:rsidR="00000000" w:rsidSect="00C82C02"&amp;gt;&amp;lt;w:footerReference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w:rsidR="00BE1C49" w:rsidRDefault="00C82C02"&amp;gt;&amp;lt;w:pPr&amp;gt;&amp;lt;w:pStyle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/&amp;gt;&amp;lt;/w:rPr&amp;gt;&amp;lt;w:t&amp;gt;132LR3032(01)&amp;lt;/w:t&amp;gt;&amp;lt;/w:r&amp;gt;&amp;lt;w:r&amp;gt;&amp;lt;w:rPr&amp;gt;&amp;lt;w:snapToGrid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a4924da_8fb2_40f5_bd24_94e95f3&lt;/BookmarkName&gt;&lt;Tables /&gt;&lt;/ProcessedCheckInPage&gt;&lt;ProcessedCheckInPage&gt;&lt;PageNumber&gt;2&lt;/PageNumber&gt;&lt;BookmarkName&gt;_PAGE__2_fa5b0b83_8e12_4d54_9b76_14f1671&lt;/BookmarkName&gt;&lt;Tables /&gt;&lt;/ProcessedCheckInPage&gt;&lt;/Pages&gt;&lt;Paragraphs&gt;&lt;CheckInParagraphs&gt;&lt;PageNumber&gt;1&lt;/PageNumber&gt;&lt;BookmarkName&gt;_PAR__1_e4bc21e5_d336_4109_ba8f_b6679b4a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5f2cbb2_c24d_4509_8e6b_6164ce20&lt;/BookmarkName&gt;&lt;StartingLineNumber&gt;6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a44b7ad_09ed_4387_8e8f_7f2d4e0c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5f9989f_35e2_47ee_af1b_d9148747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3137b64_9b42_4f5f_bb97_9a0baddd&lt;/BookmarkName&gt;&lt;StartingLineNumber&gt;20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03a03443_fa17_4038_8e93_9180ec66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da4c903_5b03_4695_85de_a6bb88ff&lt;/BookmarkName&gt;&lt;StartingLineNumber&gt;28&lt;/StartingLineNumber&gt;&lt;EndingLineNumber&gt;38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36b9fa5a_ed9c_476b_8721_46f4239e&lt;/BookmarkName&gt;&lt;StartingLineNumber&gt;39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eb91c821_3a2a_4620_8399_543ac8d6&lt;/BookmarkName&gt;&lt;StartingLineNumber&gt;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