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Limit Rates Charged to Low-income Electricity Consumers</w:t>
      </w:r>
    </w:p>
    <w:p w:rsidR="00EE000B" w:rsidP="00EE000B">
      <w:pPr>
        <w:ind w:left="360"/>
        <w:rPr>
          <w:rFonts w:ascii="Arial" w:eastAsia="Arial" w:hAnsi="Arial" w:cs="Arial"/>
        </w:rPr>
      </w:pPr>
      <w:bookmarkStart w:id="0" w:name="_ENACTING_CLAUSE__4b3d8c57_b1a0_4598_a5a"/>
      <w:bookmarkStart w:id="1" w:name="_DOC_BODY__694111d8_8f6c_4d01_9c33_593f3"/>
      <w:bookmarkStart w:id="2" w:name="_DOC_BODY_CONTAINER__8fe4cce1_1d36_49e2_"/>
      <w:bookmarkStart w:id="3" w:name="_PAGE__1_691b9b2b_6454_453c_8d92_f5c9f68"/>
      <w:bookmarkStart w:id="4" w:name="_PAR__1_d162c1e3_9ee4_496c_a855_6ceb3870"/>
      <w:bookmarkStart w:id="5" w:name="_LINE__1_f0bf347f_b574_484d_bfcb_b28626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E000B" w:rsidP="00EE000B">
      <w:pPr>
        <w:ind w:left="360" w:firstLine="360"/>
        <w:rPr>
          <w:rFonts w:ascii="Arial" w:eastAsia="Arial" w:hAnsi="Arial" w:cs="Arial"/>
        </w:rPr>
      </w:pPr>
      <w:bookmarkStart w:id="6" w:name="_BILL_SECTION_HEADER__c5b9cc75_9862_4776"/>
      <w:bookmarkStart w:id="7" w:name="_BILL_SECTION__35105ca6_39d1_40b5_88db_8"/>
      <w:bookmarkStart w:id="8" w:name="_DOC_BODY_CONTENT__595c10a3_e5f9_4072_b6"/>
      <w:bookmarkStart w:id="9" w:name="_PAR__2_2db1b336_c09d_4267_b356_612e8353"/>
      <w:bookmarkStart w:id="10" w:name="_LINE__2_1f5905d0_58bc_4e1a_9b02_4768b4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7201ce5_bf6d_48e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§3203, sub-§4-D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E000B" w:rsidP="00EE000B">
      <w:pPr>
        <w:ind w:left="360" w:firstLine="360"/>
        <w:rPr>
          <w:rFonts w:ascii="Arial" w:eastAsia="Arial" w:hAnsi="Arial" w:cs="Arial"/>
        </w:rPr>
      </w:pPr>
      <w:bookmarkStart w:id="12" w:name="_STATUTE_NUMBER__d1a8adc5_9b44_475c_95ea"/>
      <w:bookmarkStart w:id="13" w:name="_STATUTE_SS__9c620250_98cf_4d98_babc_c7e"/>
      <w:bookmarkStart w:id="14" w:name="_PAR__3_555cc278_0dde_4862_a849_b454e183"/>
      <w:bookmarkStart w:id="15" w:name="_LINE__3_4b8fc9ca_b2c5_49d8_9266_e837fd7"/>
      <w:bookmarkStart w:id="16" w:name="_PROCESSED_CHANGE__e19df77c_f810_459e_ba"/>
      <w:bookmarkEnd w:id="6"/>
      <w:bookmarkEnd w:id="9"/>
      <w:r>
        <w:rPr>
          <w:rFonts w:ascii="Arial" w:eastAsia="Arial" w:hAnsi="Arial" w:cs="Arial"/>
          <w:b/>
          <w:u w:val="single"/>
        </w:rPr>
        <w:t>4-D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03b3722_a14c_4466_a3"/>
      <w:r>
        <w:rPr>
          <w:rFonts w:ascii="Arial" w:eastAsia="Arial" w:hAnsi="Arial" w:cs="Arial"/>
          <w:b/>
          <w:u w:val="single"/>
        </w:rPr>
        <w:t xml:space="preserve">Low-income assistance; rate limitation.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699004d4_d54e_48e8_922"/>
      <w:bookmarkEnd w:id="17"/>
      <w:r>
        <w:rPr>
          <w:rFonts w:ascii="Arial" w:eastAsia="Arial" w:hAnsi="Arial" w:cs="Arial"/>
          <w:u w:val="single"/>
        </w:rPr>
        <w:t xml:space="preserve">A competitive electricity provider may </w:t>
      </w:r>
      <w:bookmarkStart w:id="19" w:name="_LINE__4_59392f77_7296_451b_905d_d0bd7cc"/>
      <w:bookmarkEnd w:id="15"/>
      <w:r>
        <w:rPr>
          <w:rFonts w:ascii="Arial" w:eastAsia="Arial" w:hAnsi="Arial" w:cs="Arial"/>
          <w:u w:val="single"/>
        </w:rPr>
        <w:t xml:space="preserve">not enter into or renew a contract for generation service with a residential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</w:t>
      </w:r>
      <w:bookmarkStart w:id="20" w:name="_LINE__5_683a74eb_aeba_4a80_bf51_2e02f4e"/>
      <w:bookmarkEnd w:id="19"/>
      <w:r>
        <w:rPr>
          <w:rFonts w:ascii="Arial" w:eastAsia="Arial" w:hAnsi="Arial" w:cs="Arial"/>
          <w:u w:val="single"/>
        </w:rPr>
        <w:t xml:space="preserve">receiving low-income assistance authorized by section 3214, subsection 2 that would result </w:t>
      </w:r>
      <w:bookmarkStart w:id="21" w:name="_LINE__6_dec80de7_62bd_4913_badf_63a2de0"/>
      <w:bookmarkEnd w:id="20"/>
      <w:r>
        <w:rPr>
          <w:rFonts w:ascii="Arial" w:eastAsia="Arial" w:hAnsi="Arial" w:cs="Arial"/>
          <w:u w:val="single"/>
        </w:rPr>
        <w:t xml:space="preserve">in a rate being charged to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at any time that is more than the standard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offer </w:t>
      </w:r>
      <w:bookmarkStart w:id="22" w:name="_LINE__7_ff313c3a_45b3_4c47_beae_ec4a063"/>
      <w:bookmarkEnd w:id="21"/>
      <w:r>
        <w:rPr>
          <w:rFonts w:ascii="Arial" w:eastAsia="Arial" w:hAnsi="Arial" w:cs="Arial"/>
          <w:u w:val="single"/>
        </w:rPr>
        <w:t xml:space="preserve">service rate </w:t>
      </w:r>
      <w:r>
        <w:rPr>
          <w:rFonts w:ascii="Arial" w:eastAsia="Arial" w:hAnsi="Arial" w:cs="Arial"/>
          <w:u w:val="single"/>
        </w:rPr>
        <w:t xml:space="preserve">established </w:t>
      </w:r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section 3212. The commission may adopt rules to </w:t>
      </w:r>
      <w:bookmarkStart w:id="23" w:name="_LINE__8_cd7ba68d_cf84_4370_8fc7_0111f1e"/>
      <w:bookmarkEnd w:id="22"/>
      <w:r>
        <w:rPr>
          <w:rFonts w:ascii="Arial" w:eastAsia="Arial" w:hAnsi="Arial" w:cs="Arial"/>
          <w:u w:val="single"/>
        </w:rPr>
        <w:t>implement this subsection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 rules governing the sharing of low-</w:t>
      </w:r>
      <w:bookmarkStart w:id="24" w:name="_LINE__9_cedf60cb_3dd3_47c0_af87_6bfaa96"/>
      <w:bookmarkEnd w:id="23"/>
      <w:r>
        <w:rPr>
          <w:rFonts w:ascii="Arial" w:eastAsia="Arial" w:hAnsi="Arial" w:cs="Arial"/>
          <w:u w:val="single"/>
        </w:rPr>
        <w:t xml:space="preserve">income assistance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data by a transmission and distribution utility with a </w:t>
      </w:r>
      <w:bookmarkStart w:id="25" w:name="_LINE__10_46104c10_0072_4fa7_9a94_bfa36e"/>
      <w:bookmarkEnd w:id="24"/>
      <w:r>
        <w:rPr>
          <w:rFonts w:ascii="Arial" w:eastAsia="Arial" w:hAnsi="Arial" w:cs="Arial"/>
          <w:u w:val="single"/>
        </w:rPr>
        <w:t>competitive electricity provider.</w:t>
      </w:r>
      <w:bookmarkEnd w:id="25"/>
    </w:p>
    <w:p w:rsidR="00EE000B" w:rsidP="00EE000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623d29f2_4795_4dcf_9ef9_9ce90e"/>
      <w:bookmarkStart w:id="27" w:name="_PAR__4_271fa653_d4c9_4aba_8174_02380fcd"/>
      <w:bookmarkStart w:id="28" w:name="_LINE__11_899a6189_32c3_46eb_9a9a_d656a4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8"/>
    </w:p>
    <w:p w:rsidR="00EE000B" w:rsidP="00EE000B">
      <w:pPr>
        <w:ind w:left="360" w:firstLine="360"/>
        <w:rPr>
          <w:rFonts w:ascii="Arial" w:eastAsia="Arial" w:hAnsi="Arial" w:cs="Arial"/>
        </w:rPr>
      </w:pPr>
      <w:bookmarkStart w:id="29" w:name="_PAR__5_35e1ab35_a283_4b7d_ad19_119a5568"/>
      <w:bookmarkStart w:id="30" w:name="_LINE__12_c254036e_47f9_4abe_9e80_60e2ef"/>
      <w:bookmarkEnd w:id="27"/>
      <w:r>
        <w:rPr>
          <w:rFonts w:ascii="Arial" w:eastAsia="Arial" w:hAnsi="Arial" w:cs="Arial"/>
        </w:rPr>
        <w:t xml:space="preserve">This bill is reported out by the Joint Standing Committee on Energy, Utilities and </w:t>
      </w:r>
      <w:bookmarkStart w:id="31" w:name="_LINE__13_922f8aad_306b_4043_a798_749d51"/>
      <w:bookmarkEnd w:id="30"/>
      <w:r>
        <w:rPr>
          <w:rFonts w:ascii="Arial" w:eastAsia="Arial" w:hAnsi="Arial" w:cs="Arial"/>
        </w:rPr>
        <w:t xml:space="preserve">Technology pursuant to Public Law 2025, chapter 123, section 3. The bill prohibits a </w:t>
      </w:r>
      <w:bookmarkStart w:id="32" w:name="_LINE__14_2bd19791_1f70_434f_89fc_0b8391"/>
      <w:bookmarkEnd w:id="31"/>
      <w:r>
        <w:rPr>
          <w:rFonts w:ascii="Arial" w:eastAsia="Arial" w:hAnsi="Arial" w:cs="Arial"/>
        </w:rPr>
        <w:t xml:space="preserve">competitive electricity provider from providing generation service to a residential </w:t>
      </w:r>
      <w:bookmarkStart w:id="33" w:name="_LINE__15_051fa465_d1f1_4906_a8b9_f6904f"/>
      <w:bookmarkEnd w:id="32"/>
      <w:r>
        <w:rPr>
          <w:rFonts w:ascii="Arial" w:eastAsia="Arial" w:hAnsi="Arial" w:cs="Arial"/>
        </w:rPr>
        <w:t xml:space="preserve">electricity consumer receiving low-income assistance at a rate that is more than the </w:t>
      </w:r>
      <w:bookmarkStart w:id="34" w:name="_LINE__16_5c3402d8_7edb_4e0d_9661_53ec61"/>
      <w:bookmarkEnd w:id="33"/>
      <w:r>
        <w:rPr>
          <w:rFonts w:ascii="Arial" w:eastAsia="Arial" w:hAnsi="Arial" w:cs="Arial"/>
        </w:rPr>
        <w:t xml:space="preserve">standard-offer service rate. It authorizes the Public Utilities Commission to adopt routine </w:t>
      </w:r>
      <w:bookmarkStart w:id="35" w:name="_LINE__17_31526cf2_5498_455c_a2c4_f68b05"/>
      <w:bookmarkEnd w:id="34"/>
      <w:r>
        <w:rPr>
          <w:rFonts w:ascii="Arial" w:eastAsia="Arial" w:hAnsi="Arial" w:cs="Arial"/>
        </w:rPr>
        <w:t>technical rules to implement this provision.</w:t>
      </w:r>
      <w:bookmarkEnd w:id="35"/>
    </w:p>
    <w:p w:rsidR="00EE000B" w:rsidP="00EE000B">
      <w:pPr>
        <w:ind w:left="360" w:firstLine="360"/>
        <w:rPr>
          <w:rFonts w:ascii="Arial" w:eastAsia="Arial" w:hAnsi="Arial" w:cs="Arial"/>
        </w:rPr>
      </w:pPr>
      <w:bookmarkStart w:id="36" w:name="_PAR__6_d46d9dcf_dde4_4a1d_aeeb_28b01afd"/>
      <w:bookmarkStart w:id="37" w:name="_LINE__18_b1c4ad1c_03ab_4fc3_a54f_e7dc6b"/>
      <w:bookmarkEnd w:id="29"/>
      <w:r>
        <w:rPr>
          <w:rFonts w:ascii="Arial" w:eastAsia="Arial" w:hAnsi="Arial" w:cs="Arial"/>
        </w:rPr>
        <w:t xml:space="preserve">The committee has not taken a position on the substance of this bill.  By reporting this </w:t>
      </w:r>
      <w:bookmarkStart w:id="38" w:name="_LINE__19_83bd3bfe_4f26_4f14_8fba_8ea606"/>
      <w:bookmarkEnd w:id="37"/>
      <w:r>
        <w:rPr>
          <w:rFonts w:ascii="Arial" w:eastAsia="Arial" w:hAnsi="Arial" w:cs="Arial"/>
        </w:rPr>
        <w:t xml:space="preserve">bill out, the committee is not suggesting and does not intend to suggest that it agrees or </w:t>
      </w:r>
      <w:bookmarkStart w:id="39" w:name="_LINE__20_4a53bb1c_324a_4442_9b48_770e9b"/>
      <w:bookmarkEnd w:id="38"/>
      <w:r>
        <w:rPr>
          <w:rFonts w:ascii="Arial" w:eastAsia="Arial" w:hAnsi="Arial" w:cs="Arial"/>
        </w:rPr>
        <w:t xml:space="preserve">disagrees with any aspect of this bill.  The committee is reporting the bill out for the sole </w:t>
      </w:r>
      <w:bookmarkStart w:id="40" w:name="_LINE__21_b345b2d5_1a4f_40bc_bd20_202c44"/>
      <w:bookmarkEnd w:id="39"/>
      <w:r>
        <w:rPr>
          <w:rFonts w:ascii="Arial" w:eastAsia="Arial" w:hAnsi="Arial" w:cs="Arial"/>
        </w:rPr>
        <w:t xml:space="preserve">purpose of having a bill printed that can be referred to the committee for an appropriate </w:t>
      </w:r>
      <w:bookmarkStart w:id="41" w:name="_LINE__22_64c72985_b34f_409b_a11e_f712d6"/>
      <w:bookmarkEnd w:id="40"/>
      <w:r>
        <w:rPr>
          <w:rFonts w:ascii="Arial" w:eastAsia="Arial" w:hAnsi="Arial" w:cs="Arial"/>
        </w:rPr>
        <w:t xml:space="preserve">public hearing and subsequent processing in the normal course.  The committee is taking </w:t>
      </w:r>
      <w:bookmarkStart w:id="42" w:name="_LINE__23_8f8412d1_ed96_4a13_a890_c99609"/>
      <w:bookmarkEnd w:id="41"/>
      <w:r>
        <w:rPr>
          <w:rFonts w:ascii="Arial" w:eastAsia="Arial" w:hAnsi="Arial" w:cs="Arial"/>
        </w:rPr>
        <w:t xml:space="preserve">this action to ensure clarity and transparency in the legislative review of the proposals </w:t>
      </w:r>
      <w:bookmarkStart w:id="43" w:name="_LINE__24_2f9f25fc_e07c_4cfc_ab92_fedcd8"/>
      <w:bookmarkEnd w:id="42"/>
      <w:r>
        <w:rPr>
          <w:rFonts w:ascii="Arial" w:eastAsia="Arial" w:hAnsi="Arial" w:cs="Arial"/>
        </w:rPr>
        <w:t>contained in the bill.</w:t>
      </w:r>
      <w:bookmarkEnd w:id="43"/>
    </w:p>
    <w:bookmarkEnd w:id="1"/>
    <w:bookmarkEnd w:id="2"/>
    <w:bookmarkEnd w:id="3"/>
    <w:bookmarkEnd w:id="26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Limit Rates Charged to Low-income Electricity Consumers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000B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150017</ItemId>
    <LRId>77098</LRId>
    <LRNumber>3044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Limit Rates Charged to Low-income Electricity Consumers</LRTitle>
    <ItemTitle>An Act to Limit Rates Charged to Low-income Electricity Consumers</ItemTitle>
    <ShortTitle1>LIMIT RATES CHARGED TO</ShortTitle1>
    <ShortTitle2>LOW-INCOME ELECTRICITY</ShortTitle2>
    <JacketLegend>Submitted by the Joint Standing Committee on Energy, Utilities and Technology pursuant to Public Law 2025, chapter 123, section 3, subsection 2.</JacketLegend>
    <DraftingCycleCount>1</DraftingCycleCount>
    <LatestDraftingActionId>124</LatestDraftingActionId>
    <LatestDraftingActionDate>2026-02-04T09:41:18</LatestDraftingActionDate>
    <LatestDrafterName>llaxon</LatestDrafterName>
    <LatestProoferName>ekeyes</LatestProoferName>
    <LatestTechName>mringrose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w:rsidR="00EE000B" w:rsidRDefault="00EE000B" w:rsidP="00EE000B"&amp;gt;&amp;lt;w:pPr&amp;gt;&amp;lt;w:ind w:left="360" /&amp;gt;&amp;lt;/w:pPr&amp;gt;&amp;lt;w:bookmarkStart w:id="0" w:name="_ENACTING_CLAUSE__4b3d8c57_b1a0_4598_a5a" /&amp;gt;&amp;lt;w:bookmarkStart w:id="1" w:name="_DOC_BODY__694111d8_8f6c_4d01_9c33_593f3" /&amp;gt;&amp;lt;w:bookmarkStart w:id="2" w:name="_DOC_BODY_CONTAINER__8fe4cce1_1d36_49e2_" /&amp;gt;&amp;lt;w:bookmarkStart w:id="3" w:name="_PAGE__1_691b9b2b_6454_453c_8d92_f5c9f68" /&amp;gt;&amp;lt;w:bookmarkStart w:id="4" w:name="_PAR__1_d162c1e3_9ee4_496c_a855_6ceb3870" /&amp;gt;&amp;lt;w:bookmarkStart w:id="5" w:name="_LINE__1_f0bf347f_b574_484d_bfcb_b286263"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w:rsidR="00EE000B" w:rsidRDefault="00EE000B" w:rsidP="00EE000B"&amp;gt;&amp;lt;w:pPr&amp;gt;&amp;lt;w:ind w:left="360" w:firstLine="360" /&amp;gt;&amp;lt;/w:pPr&amp;gt;&amp;lt;w:bookmarkStart w:id="6" w:name="_BILL_SECTION_HEADER__c5b9cc75_9862_4776" /&amp;gt;&amp;lt;w:bookmarkStart w:id="7" w:name="_BILL_SECTION__35105ca6_39d1_40b5_88db_8" /&amp;gt;&amp;lt;w:bookmarkStart w:id="8" w:name="_DOC_BODY_CONTENT__595c10a3_e5f9_4072_b6" /&amp;gt;&amp;lt;w:bookmarkStart w:id="9" w:name="_PAR__2_2db1b336_c09d_4267_b356_612e8353" /&amp;gt;&amp;lt;w:bookmarkStart w:id="10" w:name="_LINE__2_1f5905d0_58bc_4e1a_9b02_4768b49"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w:name="_BILL_SECTION_NUMBER__a7201ce5_bf6d_48ea"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§3203, sub-§4-D&amp;lt;/w:t&amp;gt;&amp;lt;/w:r&amp;gt;&amp;lt;w:r&amp;gt;&amp;lt;w:t xml:space="preserve"&amp;gt; is enacted to read:&amp;lt;/w:t&amp;gt;&amp;lt;/w:r&amp;gt;&amp;lt;w:bookmarkEnd w:id="10" /&amp;gt;&amp;lt;/w:p&amp;gt;&amp;lt;w:p w:rsidR="00EE000B" w:rsidRDefault="00EE000B" w:rsidP="00EE000B"&amp;gt;&amp;lt;w:pPr&amp;gt;&amp;lt;w:ind w:left="360" w:firstLine="360" /&amp;gt;&amp;lt;/w:pPr&amp;gt;&amp;lt;w:bookmarkStart w:id="12" w:name="_STATUTE_NUMBER__d1a8adc5_9b44_475c_95ea" /&amp;gt;&amp;lt;w:bookmarkStart w:id="13" w:name="_STATUTE_SS__9c620250_98cf_4d98_babc_c7e" /&amp;gt;&amp;lt;w:bookmarkStart w:id="14" w:name="_PAR__3_555cc278_0dde_4862_a849_b454e183" /&amp;gt;&amp;lt;w:bookmarkStart w:id="15" w:name="_LINE__3_4b8fc9ca_b2c5_49d8_9266_e837fd7" /&amp;gt;&amp;lt;w:bookmarkStart w:id="16" w:name="_PROCESSED_CHANGE__e19df77c_f810_459e_ba" /&amp;gt;&amp;lt;w:bookmarkEnd w:id="6" /&amp;gt;&amp;lt;w:bookmarkEnd w:id="9" /&amp;gt;&amp;lt;w:ins w:id="17" w:author="BPS" w:date="2026-01-30T14:43:00Z"&amp;gt;&amp;lt;w:r&amp;gt;&amp;lt;w:rPr&amp;gt;&amp;lt;w:b /&amp;gt;&amp;lt;/w:rPr&amp;gt;&amp;lt;w:t&amp;gt;4-D&amp;lt;/w:t&amp;gt;&amp;lt;/w:r&amp;gt;&amp;lt;w:bookmarkEnd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w:name="_STATUTE_HEADNOTE__b03b3722_a14c_4466_a3" /&amp;gt;&amp;lt;w:r&amp;gt;&amp;lt;w:rPr&amp;gt;&amp;lt;w:b /&amp;gt;&amp;lt;/w:rPr&amp;gt;&amp;lt;w:t xml:space="preserve"&amp;gt;Low-income assistance; rate limitation. &amp;lt;/w:t&amp;gt;&amp;lt;/w:r&amp;gt;&amp;lt;w:r&amp;gt;&amp;lt;w:t xml:space="preserve"&amp;gt; &amp;lt;/w:t&amp;gt;&amp;lt;/w:r&amp;gt;&amp;lt;w:bookmarkStart w:id="19" w:name="_STATUTE_CONTENT__699004d4_d54e_48e8_922" /&amp;gt;&amp;lt;w:bookmarkEnd w:id="18" /&amp;gt;&amp;lt;w:r w:rsidRPr="0059473E"&amp;gt;&amp;lt;w:t xml:space="preserve"&amp;gt;A competitive electricity provider may &amp;lt;/w:t&amp;gt;&amp;lt;/w:r&amp;gt;&amp;lt;w:bookmarkStart w:id="20" w:name="_LINE__4_59392f77_7296_451b_905d_d0bd7cc" /&amp;gt;&amp;lt;w:bookmarkEnd w:id="15" /&amp;gt;&amp;lt;w:r w:rsidRPr="0059473E"&amp;gt;&amp;lt;w:t xml:space="preserve"&amp;gt;not enter into or renew a contract for generation service with a residential &amp;lt;/w:t&amp;gt;&amp;lt;/w:r&amp;gt;&amp;lt;/w:ins&amp;gt;&amp;lt;w:ins w:id="21" w:author="BPS" w:date="2026-02-02T14:04:00Z"&amp;gt;&amp;lt;w:r&amp;gt;&amp;lt;w:t&amp;gt;consumer&amp;lt;/w:t&amp;gt;&amp;lt;/w:r&amp;gt;&amp;lt;/w:ins&amp;gt;&amp;lt;w:ins w:id="22" w:author="BPS" w:date="2026-01-30T14:43:00Z"&amp;gt;&amp;lt;w:r w:rsidRPr="0059473E"&amp;gt;&amp;lt;w:t xml:space="preserve"&amp;gt; &amp;lt;/w:t&amp;gt;&amp;lt;/w:r&amp;gt;&amp;lt;w:bookmarkStart w:id="23" w:name="_LINE__5_683a74eb_aeba_4a80_bf51_2e02f4e" /&amp;gt;&amp;lt;w:bookmarkEnd w:id="20" /&amp;gt;&amp;lt;w:r w:rsidRPr="0059473E"&amp;gt;&amp;lt;w:t xml:space="preserve"&amp;gt;receiving low-income assistance authorized by section 3214, subsection 2 that would result &amp;lt;/w:t&amp;gt;&amp;lt;/w:r&amp;gt;&amp;lt;w:bookmarkStart w:id="24" w:name="_LINE__6_dec80de7_62bd_4913_badf_63a2de0" /&amp;gt;&amp;lt;w:bookmarkEnd w:id="23" /&amp;gt;&amp;lt;w:r w:rsidRPr="0059473E"&amp;gt;&amp;lt;w:t xml:space="preserve"&amp;gt;in a rate being charged to the &amp;lt;/w:t&amp;gt;&amp;lt;/w:r&amp;gt;&amp;lt;/w:ins&amp;gt;&amp;lt;w:ins w:id="25" w:author="BPS" w:date="2026-02-02T14:04:00Z"&amp;gt;&amp;lt;w:r&amp;gt;&amp;lt;w:t&amp;gt;consumer&amp;lt;/w:t&amp;gt;&amp;lt;/w:r&amp;gt;&amp;lt;/w:ins&amp;gt;&amp;lt;w:ins w:id="26" w:author="BPS" w:date="2026-01-30T14:43:00Z"&amp;gt;&amp;lt;w:r w:rsidRPr="0059473E"&amp;gt;&amp;lt;w:t xml:space="preserve"&amp;gt; at any time that is more than the standard&amp;lt;/w:t&amp;gt;&amp;lt;/w:r&amp;gt;&amp;lt;/w:ins&amp;gt;&amp;lt;w:ins w:id="27" w:author="BPS" w:date="2026-02-02T14:04:00Z"&amp;gt;&amp;lt;w:r&amp;gt;&amp;lt;w:t&amp;gt;-&amp;lt;/w:t&amp;gt;&amp;lt;/w:r&amp;gt;&amp;lt;/w:ins&amp;gt;&amp;lt;w:ins w:id="28" w:author="BPS" w:date="2026-01-30T14:43:00Z"&amp;gt;&amp;lt;w:r w:rsidRPr="0059473E"&amp;gt;&amp;lt;w:t xml:space="preserve"&amp;gt;offer &amp;lt;/w:t&amp;gt;&amp;lt;/w:r&amp;gt;&amp;lt;w:bookmarkStart w:id="29" w:name="_LINE__7_ff313c3a_45b3_4c47_beae_ec4a063" /&amp;gt;&amp;lt;w:bookmarkEnd w:id="24" /&amp;gt;&amp;lt;w:r w:rsidRPr="0059473E"&amp;gt;&amp;lt;w:t xml:space="preserve"&amp;gt;service rate &amp;lt;/w:t&amp;gt;&amp;lt;/w:r&amp;gt;&amp;lt;/w:ins&amp;gt;&amp;lt;w:ins w:id="30" w:author="BPS" w:date="2026-02-02T15:22:00Z"&amp;gt;&amp;lt;w:r&amp;gt;&amp;lt;w:t xml:space="preserve"&amp;gt;established &amp;lt;/w:t&amp;gt;&amp;lt;/w:r&amp;gt;&amp;lt;/w:ins&amp;gt;&amp;lt;w:ins w:id="31" w:author="BPS" w:date="2026-02-02T14:04:00Z"&amp;gt;&amp;lt;w:r&amp;gt;&amp;lt;w:t&amp;gt;pursuant to&amp;lt;/w:t&amp;gt;&amp;lt;/w:r&amp;gt;&amp;lt;/w:ins&amp;gt;&amp;lt;w:ins w:id="32" w:author="BPS" w:date="2026-01-30T14:43:00Z"&amp;gt;&amp;lt;w:r w:rsidRPr="0059473E"&amp;gt;&amp;lt;w:t xml:space="preserve"&amp;gt; section 3212. The commission may adopt rules to &amp;lt;/w:t&amp;gt;&amp;lt;/w:r&amp;gt;&amp;lt;w:bookmarkStart w:id="33" w:name="_LINE__8_cd7ba68d_cf84_4370_8fc7_0111f1e" /&amp;gt;&amp;lt;w:bookmarkEnd w:id="29" /&amp;gt;&amp;lt;w:r w:rsidRPr="0059473E"&amp;gt;&amp;lt;w:t&amp;gt;implement this subsection&amp;lt;/w:t&amp;gt;&amp;lt;/w:r&amp;gt;&amp;lt;/w:ins&amp;gt;&amp;lt;w:ins w:id="34" w:author="BPS" w:date="2026-02-02T14:04:00Z"&amp;gt;&amp;lt;w:r&amp;gt;&amp;lt;w:t&amp;gt;,&amp;lt;/w:t&amp;gt;&amp;lt;/w:r&amp;gt;&amp;lt;/w:ins&amp;gt;&amp;lt;w:ins w:id="35" w:author="BPS" w:date="2026-01-30T14:43:00Z"&amp;gt;&amp;lt;w:r w:rsidRPr="0059473E"&amp;gt;&amp;lt;w:t xml:space="preserve"&amp;gt; including, but not limited to, rules governing the sharing of low-&amp;lt;/w:t&amp;gt;&amp;lt;/w:r&amp;gt;&amp;lt;w:bookmarkStart w:id="36" w:name="_LINE__9_cedf60cb_3dd3_47c0_af87_6bfaa96" /&amp;gt;&amp;lt;w:bookmarkEnd w:id="33" /&amp;gt;&amp;lt;w:r w:rsidRPr="0059473E"&amp;gt;&amp;lt;w:t xml:space="preserve"&amp;gt;income assistance &amp;lt;/w:t&amp;gt;&amp;lt;/w:r&amp;gt;&amp;lt;/w:ins&amp;gt;&amp;lt;w:ins w:id="37" w:author="BPS" w:date="2026-02-02T14:04:00Z"&amp;gt;&amp;lt;w:r&amp;gt;&amp;lt;w:t&amp;gt;consumer&amp;lt;/w:t&amp;gt;&amp;lt;/w:r&amp;gt;&amp;lt;/w:ins&amp;gt;&amp;lt;w:ins w:id="38" w:author="BPS" w:date="2026-01-30T14:43:00Z"&amp;gt;&amp;lt;w:r w:rsidRPr="0059473E"&amp;gt;&amp;lt;w:t xml:space="preserve"&amp;gt; data by a transmission and distribution utility with a &amp;lt;/w:t&amp;gt;&amp;lt;/w:r&amp;gt;&amp;lt;w:bookmarkStart w:id="39" w:name="_LINE__10_46104c10_0072_4fa7_9a94_bfa36e" /&amp;gt;&amp;lt;w:bookmarkEnd w:id="36" /&amp;gt;&amp;lt;w:r w:rsidRPr="0059473E"&amp;gt;&amp;lt;w:t&amp;gt;competitive electricity provider.&amp;lt;/w:t&amp;gt;&amp;lt;/w:r&amp;gt;&amp;lt;/w:ins&amp;gt;&amp;lt;w:bookmarkEnd w:id="39" /&amp;gt;&amp;lt;/w:p&amp;gt;&amp;lt;w:p w:rsidR="00EE000B" w:rsidRDefault="00EE000B" w:rsidP="00EE000B"&amp;gt;&amp;lt;w:pPr&amp;gt;&amp;lt;w:keepNext /&amp;gt;&amp;lt;w:spacing w:before="240" /&amp;gt;&amp;lt;w:ind w:left="360" /&amp;gt;&amp;lt;w:jc w:val="center" /&amp;gt;&amp;lt;/w:pPr&amp;gt;&amp;lt;w:bookmarkStart w:id="40" w:name="_SUMMARY__623d29f2_4795_4dcf_9ef9_9ce90e" /&amp;gt;&amp;lt;w:bookmarkStart w:id="41" w:name="_PAR__4_271fa653_d4c9_4aba_8174_02380fcd" /&amp;gt;&amp;lt;w:bookmarkStart w:id="42" w:name="_LINE__11_899a6189_32c3_46eb_9a9a_d656a4"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w:id="42" /&amp;gt;&amp;lt;/w:p&amp;gt;&amp;lt;w:p w:rsidR="00EE000B" w:rsidRDefault="00EE000B" w:rsidP="00EE000B"&amp;gt;&amp;lt;w:pPr&amp;gt;&amp;lt;w:ind w:left="360" w:firstLine="360" /&amp;gt;&amp;lt;/w:pPr&amp;gt;&amp;lt;w:bookmarkStart w:id="43" w:name="_PAR__5_35e1ab35_a283_4b7d_ad19_119a5568" /&amp;gt;&amp;lt;w:bookmarkStart w:id="44" w:name="_LINE__12_c254036e_47f9_4abe_9e80_60e2ef" /&amp;gt;&amp;lt;w:bookmarkEnd w:id="41" /&amp;gt;&amp;lt;w:r&amp;gt;&amp;lt;w:t xml:space="preserve"&amp;gt;This bill is reported out by the Joint Standing Committee on Energy, Utilities and &amp;lt;/w:t&amp;gt;&amp;lt;/w:r&amp;gt;&amp;lt;w:bookmarkStart w:id="45" w:name="_LINE__13_922f8aad_306b_4043_a798_749d51" /&amp;gt;&amp;lt;w:bookmarkEnd w:id="44" /&amp;gt;&amp;lt;w:r&amp;gt;&amp;lt;w:t xml:space="preserve"&amp;gt;Technology pursuant to Public Law 2025, chapter 123, section 3. The bill prohibits a &amp;lt;/w:t&amp;gt;&amp;lt;/w:r&amp;gt;&amp;lt;w:bookmarkStart w:id="46" w:name="_LINE__14_2bd19791_1f70_434f_89fc_0b8391" /&amp;gt;&amp;lt;w:bookmarkEnd w:id="45" /&amp;gt;&amp;lt;w:r&amp;gt;&amp;lt;w:t xml:space="preserve"&amp;gt;competitive electricity provider from providing generation service to a residential &amp;lt;/w:t&amp;gt;&amp;lt;/w:r&amp;gt;&amp;lt;w:bookmarkStart w:id="47" w:name="_LINE__15_051fa465_d1f1_4906_a8b9_f6904f" /&amp;gt;&amp;lt;w:bookmarkEnd w:id="46" /&amp;gt;&amp;lt;w:r&amp;gt;&amp;lt;w:t xml:space="preserve"&amp;gt;electricity consumer receiving low-income assistance at a rate that is more than the &amp;lt;/w:t&amp;gt;&amp;lt;/w:r&amp;gt;&amp;lt;w:bookmarkStart w:id="48" w:name="_LINE__16_5c3402d8_7edb_4e0d_9661_53ec61" /&amp;gt;&amp;lt;w:bookmarkEnd w:id="47" /&amp;gt;&amp;lt;w:r&amp;gt;&amp;lt;w:t xml:space="preserve"&amp;gt;standard-offer service rate. It authorizes the Public Utilities Commission to adopt routine &amp;lt;/w:t&amp;gt;&amp;lt;/w:r&amp;gt;&amp;lt;w:bookmarkStart w:id="49" w:name="_LINE__17_31526cf2_5498_455c_a2c4_f68b05" /&amp;gt;&amp;lt;w:bookmarkEnd w:id="48" /&amp;gt;&amp;lt;w:r&amp;gt;&amp;lt;w:t&amp;gt;technical rules to implement this provision.&amp;lt;/w:t&amp;gt;&amp;lt;/w:r&amp;gt;&amp;lt;w:bookmarkEnd w:id="49" /&amp;gt;&amp;lt;/w:p&amp;gt;&amp;lt;w:p w:rsidR="00EE000B" w:rsidRDefault="00EE000B" w:rsidP="00EE000B"&amp;gt;&amp;lt;w:pPr&amp;gt;&amp;lt;w:ind w:left="360" w:firstLine="360" /&amp;gt;&amp;lt;/w:pPr&amp;gt;&amp;lt;w:bookmarkStart w:id="50" w:name="_PAR__6_d46d9dcf_dde4_4a1d_aeeb_28b01afd" /&amp;gt;&amp;lt;w:bookmarkStart w:id="51" w:name="_LINE__18_b1c4ad1c_03ab_4fc3_a54f_e7dc6b" /&amp;gt;&amp;lt;w:bookmarkEnd w:id="43" /&amp;gt;&amp;lt;w:r&amp;gt;&amp;lt;w:t xml:space="preserve"&amp;gt;The committee has not taken a position on the substance of this bill.  By reporting this &amp;lt;/w:t&amp;gt;&amp;lt;/w:r&amp;gt;&amp;lt;w:bookmarkStart w:id="52" w:name="_LINE__19_83bd3bfe_4f26_4f14_8fba_8ea606" /&amp;gt;&amp;lt;w:bookmarkEnd w:id="51" /&amp;gt;&amp;lt;w:r&amp;gt;&amp;lt;w:t xml:space="preserve"&amp;gt;bill out, the committee is not suggesting and does not intend to suggest that it agrees or &amp;lt;/w:t&amp;gt;&amp;lt;/w:r&amp;gt;&amp;lt;w:bookmarkStart w:id="53" w:name="_LINE__20_4a53bb1c_324a_4442_9b48_770e9b" /&amp;gt;&amp;lt;w:bookmarkEnd w:id="52" /&amp;gt;&amp;lt;w:r&amp;gt;&amp;lt;w:t xml:space="preserve"&amp;gt;disagrees with any aspect of this bill.  The committee is reporting the bill out for the sole &amp;lt;/w:t&amp;gt;&amp;lt;/w:r&amp;gt;&amp;lt;w:bookmarkStart w:id="54" w:name="_LINE__21_b345b2d5_1a4f_40bc_bd20_202c44" /&amp;gt;&amp;lt;w:bookmarkEnd w:id="53" /&amp;gt;&amp;lt;w:r&amp;gt;&amp;lt;w:t xml:space="preserve"&amp;gt;purpose of having a bill printed that can be referred to the committee for an appropriate &amp;lt;/w:t&amp;gt;&amp;lt;/w:r&amp;gt;&amp;lt;w:bookmarkStart w:id="55" w:name="_LINE__22_64c72985_b34f_409b_a11e_f712d6" /&amp;gt;&amp;lt;w:bookmarkEnd w:id="54" /&amp;gt;&amp;lt;w:r&amp;gt;&amp;lt;w:t xml:space="preserve"&amp;gt;public hearing and subsequent processing in the normal course.  The committee is taking &amp;lt;/w:t&amp;gt;&amp;lt;/w:r&amp;gt;&amp;lt;w:bookmarkStart w:id="56" w:name="_LINE__23_8f8412d1_ed96_4a13_a890_c99609" /&amp;gt;&amp;lt;w:bookmarkEnd w:id="55" /&amp;gt;&amp;lt;w:r&amp;gt;&amp;lt;w:t xml:space="preserve"&amp;gt;this action to ensure clarity and transparency in the legislative review of the proposals &amp;lt;/w:t&amp;gt;&amp;lt;/w:r&amp;gt;&amp;lt;w:bookmarkStart w:id="57" w:name="_LINE__24_2f9f25fc_e07c_4cfc_ab92_fedcd8" /&amp;gt;&amp;lt;w:bookmarkEnd w:id="56" /&amp;gt;&amp;lt;w:r&amp;gt;&amp;lt;w:t&amp;gt;contained in the bill.&amp;lt;/w:t&amp;gt;&amp;lt;/w:r&amp;gt;&amp;lt;w:bookmarkEnd w:id="57" /&amp;gt;&amp;lt;/w:p&amp;gt;&amp;lt;w:bookmarkEnd w:id="1" /&amp;gt;&amp;lt;w:bookmarkEnd w:id="2" /&amp;gt;&amp;lt;w:bookmarkEnd w:id="3" /&amp;gt;&amp;lt;w:bookmarkEnd w:id="40" /&amp;gt;&amp;lt;w:bookmarkEnd w:id="50" /&amp;gt;&amp;lt;w:p w:rsidR="00000000" w:rsidRDefault="00EE000B"&amp;gt;&amp;lt;w:r&amp;gt;&amp;lt;w:t xml:space="preserve"&amp;gt; &amp;lt;/w:t&amp;gt;&amp;lt;/w:r&amp;gt;&amp;lt;/w:p&amp;gt;&amp;lt;w:sectPr w:rsidR="00000000" w:rsidSect="00EE000B"&amp;gt;&amp;lt;w:footerReference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w:rsidR="00C053D4" w:rsidRDefault="00EE000B"&amp;gt;&amp;lt;w:pPr&amp;gt;&amp;lt;w:pStyle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691b9b2b_6454_453c_8d92_f5c9f68&lt;/BookmarkName&gt;&lt;Tables /&gt;&lt;/ProcessedCheckInPage&gt;&lt;/Pages&gt;&lt;Paragraphs&gt;&lt;CheckInParagraphs&gt;&lt;PageNumber&gt;1&lt;/PageNumber&gt;&lt;BookmarkName&gt;_PAR__1_d162c1e3_9ee4_496c_a855_6ceb3870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db1b336_c09d_4267_b356_612e8353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555cc278_0dde_4862_a849_b454e183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271fa653_d4c9_4aba_8174_02380fc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35e1ab35_a283_4b7d_ad19_119a5568&lt;/BookmarkName&gt;&lt;StartingLineNumber&gt;12&lt;/StartingLineNumber&gt;&lt;EndingLineNumber&gt;17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46d9dcf_dde4_4a1d_aeeb_28b01afd&lt;/BookmarkName&gt;&lt;StartingLineNumber&gt;18&lt;/StartingLineNumber&gt;&lt;EndingLineNumber&gt;24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