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Regarding Legislative Review of Portions of Chapter 33: Rule Governing Physical Restraint and Seclusion, a Major Substantive Rule of the Department of Education, State Board of Education</w:t>
      </w:r>
    </w:p>
    <w:p w:rsidR="00B131FB" w:rsidP="00B131FB">
      <w:pPr>
        <w:ind w:left="360" w:firstLine="360"/>
        <w:rPr>
          <w:rFonts w:ascii="Arial" w:eastAsia="Arial" w:hAnsi="Arial" w:cs="Arial"/>
        </w:rPr>
      </w:pPr>
      <w:bookmarkStart w:id="0" w:name="_EMERGENCY_PREAMBLE__05b5c4ea_ac07_4285_"/>
      <w:bookmarkStart w:id="1" w:name="_DOC_BODY__adb97e18_4643_453c_a9b6_83666"/>
      <w:bookmarkStart w:id="2" w:name="_DOC_BODY_CONTAINER__3b9ef7e0_ac55_4cad_"/>
      <w:bookmarkStart w:id="3" w:name="_PAGE__1_4ca4313b_e40e_4140_a0a9_0eced88"/>
      <w:bookmarkStart w:id="4" w:name="_PAR__1_03c07a18_140e_47c7_96a7_3fdb68ef"/>
      <w:bookmarkStart w:id="5" w:name="_LINE__1_20be7444_8cd0_460d_ba44_d4d97ab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4ea1fc0e_29e9_4712_8ce5_67726cc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B131FB" w:rsidRPr="005A0B20" w:rsidP="00B131FB">
      <w:pPr>
        <w:ind w:left="360" w:firstLine="360"/>
        <w:rPr>
          <w:rFonts w:ascii="Arial" w:eastAsia="Arial" w:hAnsi="Arial" w:cs="Arial"/>
        </w:rPr>
      </w:pPr>
      <w:bookmarkStart w:id="7" w:name="_PAR__2_bddc286b_7e04_42ad_a29a_d79db7b8"/>
      <w:bookmarkStart w:id="8" w:name="_LINE__3_b2340211_aeba_42a1_8193_87b0c32"/>
      <w:bookmarkEnd w:id="4"/>
      <w:r w:rsidRPr="005A0B20">
        <w:rPr>
          <w:rFonts w:ascii="Arial" w:eastAsia="Arial" w:hAnsi="Arial" w:cs="Arial"/>
          <w:b/>
          <w:sz w:val="24"/>
        </w:rPr>
        <w:t>Whereas,</w:t>
      </w:r>
      <w:r w:rsidRPr="005A0B20">
        <w:rPr>
          <w:rFonts w:ascii="Arial" w:eastAsia="Arial" w:hAnsi="Arial" w:cs="Arial"/>
        </w:rPr>
        <w:t xml:space="preserve"> the Maine Revised Statutes, Title 5, chapter 375, subchapter 2-A requires </w:t>
      </w:r>
      <w:bookmarkStart w:id="9" w:name="_LINE__4_a6df15d8_66bb_4a31_923c_e8b18ed"/>
      <w:bookmarkEnd w:id="8"/>
      <w:r w:rsidRPr="005A0B20">
        <w:rPr>
          <w:rFonts w:ascii="Arial" w:eastAsia="Arial" w:hAnsi="Arial" w:cs="Arial"/>
        </w:rPr>
        <w:t xml:space="preserve">legislative authorization before major substantive agency rules may be finally adopted by </w:t>
      </w:r>
      <w:bookmarkStart w:id="10" w:name="_LINE__5_28776520_aa59_4406_a555_915e8a2"/>
      <w:bookmarkEnd w:id="9"/>
      <w:r w:rsidRPr="005A0B20">
        <w:rPr>
          <w:rFonts w:ascii="Arial" w:eastAsia="Arial" w:hAnsi="Arial" w:cs="Arial"/>
        </w:rPr>
        <w:t>the agency; and</w:t>
      </w:r>
      <w:bookmarkEnd w:id="10"/>
    </w:p>
    <w:p w:rsidR="00B131FB" w:rsidRPr="005A0B20" w:rsidP="00B131FB">
      <w:pPr>
        <w:ind w:left="360" w:firstLine="360"/>
        <w:rPr>
          <w:rFonts w:ascii="Arial" w:eastAsia="Arial" w:hAnsi="Arial" w:cs="Arial"/>
        </w:rPr>
      </w:pPr>
      <w:bookmarkStart w:id="11" w:name="_PAR__3_e5d97c94_82df_46b0_9a36_674fad8f"/>
      <w:bookmarkStart w:id="12" w:name="_LINE__6_8c8f1ddd_9213_47e1_8a13_2bf2cd7"/>
      <w:bookmarkEnd w:id="7"/>
      <w:r w:rsidRPr="005A0B20">
        <w:rPr>
          <w:rFonts w:ascii="Arial" w:eastAsia="Arial" w:hAnsi="Arial" w:cs="Arial"/>
          <w:b/>
          <w:sz w:val="24"/>
        </w:rPr>
        <w:t>Whereas,</w:t>
      </w:r>
      <w:r w:rsidRPr="005A0B20">
        <w:rPr>
          <w:rFonts w:ascii="Arial" w:eastAsia="Arial" w:hAnsi="Arial" w:cs="Arial"/>
        </w:rPr>
        <w:t xml:space="preserve"> a major substantive rule has been submitted to the Legislature for review; </w:t>
      </w:r>
      <w:bookmarkStart w:id="13" w:name="_LINE__7_c9c37a91_9350_48f8_8b6b_ae35765"/>
      <w:bookmarkEnd w:id="12"/>
      <w:r w:rsidRPr="005A0B20">
        <w:rPr>
          <w:rFonts w:ascii="Arial" w:eastAsia="Arial" w:hAnsi="Arial" w:cs="Arial"/>
        </w:rPr>
        <w:t>and</w:t>
      </w:r>
      <w:bookmarkEnd w:id="13"/>
    </w:p>
    <w:p w:rsidR="00B131FB" w:rsidRPr="005A0B20" w:rsidP="00B131FB">
      <w:pPr>
        <w:ind w:left="360" w:firstLine="360"/>
        <w:rPr>
          <w:rFonts w:ascii="Arial" w:eastAsia="Arial" w:hAnsi="Arial" w:cs="Arial"/>
        </w:rPr>
      </w:pPr>
      <w:bookmarkStart w:id="14" w:name="_PAR__4_8424399b_2769_4403_8a82_f21b0b13"/>
      <w:bookmarkStart w:id="15" w:name="_LINE__8_f4287ab4_1e96_41ef_b686_e7a041e"/>
      <w:bookmarkEnd w:id="11"/>
      <w:r w:rsidRPr="005A0B20">
        <w:rPr>
          <w:rFonts w:ascii="Arial" w:eastAsia="Arial" w:hAnsi="Arial" w:cs="Arial"/>
          <w:b/>
          <w:sz w:val="24"/>
        </w:rPr>
        <w:t>Whereas,</w:t>
      </w:r>
      <w:r w:rsidRPr="005A0B20">
        <w:rPr>
          <w:rFonts w:ascii="Arial" w:eastAsia="Arial" w:hAnsi="Arial" w:cs="Arial"/>
        </w:rPr>
        <w:t xml:space="preserve"> immediate enactment of this resolve is necessary to record the Legislature's </w:t>
      </w:r>
      <w:bookmarkStart w:id="16" w:name="_LINE__9_5bd48f1d_4c8a_4754_adcf_287cc95"/>
      <w:bookmarkEnd w:id="15"/>
      <w:r w:rsidRPr="005A0B20">
        <w:rPr>
          <w:rFonts w:ascii="Arial" w:eastAsia="Arial" w:hAnsi="Arial" w:cs="Arial"/>
        </w:rPr>
        <w:t>position on final adoption of the rule; and</w:t>
      </w:r>
      <w:bookmarkEnd w:id="16"/>
    </w:p>
    <w:p w:rsidR="00B131FB" w:rsidP="00B131FB">
      <w:pPr>
        <w:ind w:left="360" w:firstLine="360"/>
        <w:rPr>
          <w:rFonts w:ascii="Arial" w:eastAsia="Arial" w:hAnsi="Arial" w:cs="Arial"/>
        </w:rPr>
      </w:pPr>
      <w:bookmarkStart w:id="17" w:name="_PAR__5_af920d9b_96de_4a26_bce1_3e33e6ba"/>
      <w:bookmarkStart w:id="18" w:name="_LINE__10_e785e305_9c03_423b_ab6b_57ebfe"/>
      <w:bookmarkEnd w:id="1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19" w:name="_LINE__11_4c004c3f_2d96_4d61_8e0d_d93873"/>
      <w:bookmarkEnd w:id="18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20" w:name="_LINE__12_55dc0af1_3671_4a0b_94da_98e84a"/>
      <w:bookmarkEnd w:id="19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21" w:name="_LINE__13_43bd27d8_d2bd_4b33_b131_f1d240"/>
      <w:bookmarkEnd w:id="20"/>
      <w:r>
        <w:rPr>
          <w:rFonts w:ascii="Arial" w:eastAsia="Arial" w:hAnsi="Arial" w:cs="Arial"/>
        </w:rPr>
        <w:t>therefore, be it</w:t>
      </w:r>
      <w:bookmarkEnd w:id="21"/>
    </w:p>
    <w:p w:rsidR="00B131FB" w:rsidP="00B131FB">
      <w:pPr>
        <w:ind w:left="360" w:firstLine="360"/>
        <w:rPr>
          <w:rFonts w:ascii="Arial" w:eastAsia="Arial" w:hAnsi="Arial" w:cs="Arial"/>
        </w:rPr>
      </w:pPr>
      <w:bookmarkStart w:id="22" w:name="_BILL_SECTION_UNALLOCATED__38190301_3931"/>
      <w:bookmarkStart w:id="23" w:name="_DOC_BODY_CONTENT__398d5660_133a_462e_bd"/>
      <w:bookmarkStart w:id="24" w:name="_PAR__6_884cff08_79ce_4869_80f8_85e460aa"/>
      <w:bookmarkStart w:id="25" w:name="_LINE__14_df19ee61_b253_48d1_811b_b400c1"/>
      <w:bookmarkEnd w:id="0"/>
      <w:bookmarkEnd w:id="17"/>
      <w:r>
        <w:rPr>
          <w:rFonts w:ascii="Arial" w:eastAsia="Arial" w:hAnsi="Arial" w:cs="Arial"/>
          <w:b/>
          <w:sz w:val="24"/>
        </w:rPr>
        <w:t xml:space="preserve">Sec. </w:t>
      </w:r>
      <w:bookmarkStart w:id="26" w:name="_BILL_SECTION_NUMBER__3ed5e3a7_fee4_46e3"/>
      <w:r>
        <w:rPr>
          <w:rFonts w:ascii="Arial" w:eastAsia="Arial" w:hAnsi="Arial" w:cs="Arial"/>
          <w:b/>
          <w:sz w:val="24"/>
        </w:rPr>
        <w:t>1</w:t>
      </w:r>
      <w:bookmarkEnd w:id="26"/>
      <w:r>
        <w:rPr>
          <w:rFonts w:ascii="Arial" w:eastAsia="Arial" w:hAnsi="Arial" w:cs="Arial"/>
          <w:b/>
          <w:sz w:val="24"/>
        </w:rPr>
        <w:t>.</w:t>
      </w:r>
      <w:r w:rsidRPr="005A0B20">
        <w:rPr>
          <w:rFonts w:ascii="Arial" w:eastAsia="Arial" w:hAnsi="Arial" w:cs="Arial"/>
          <w:b/>
          <w:sz w:val="24"/>
        </w:rPr>
        <w:t xml:space="preserve">  Adoption.  Resolved: </w:t>
      </w:r>
      <w:r>
        <w:rPr>
          <w:rFonts w:ascii="Arial" w:eastAsia="Arial" w:hAnsi="Arial" w:cs="Arial"/>
        </w:rPr>
        <w:t xml:space="preserve"> That final adoption of portions of Chapter 33: Rule </w:t>
      </w:r>
      <w:bookmarkStart w:id="27" w:name="_LINE__15_45d640cf_f802_4c85_984b_df9185"/>
      <w:bookmarkEnd w:id="25"/>
      <w:r>
        <w:rPr>
          <w:rFonts w:ascii="Arial" w:eastAsia="Arial" w:hAnsi="Arial" w:cs="Arial"/>
        </w:rPr>
        <w:t xml:space="preserve">Governing Physical Restraint and Seclusion, a provisionally adopted major substantive rule </w:t>
      </w:r>
      <w:bookmarkStart w:id="28" w:name="_LINE__16_3785b7a4_7348_482e_a281_aed324"/>
      <w:bookmarkEnd w:id="27"/>
      <w:r>
        <w:rPr>
          <w:rFonts w:ascii="Arial" w:eastAsia="Arial" w:hAnsi="Arial" w:cs="Arial"/>
        </w:rPr>
        <w:t xml:space="preserve">of the Department of Education, State Board of Education that has been submitted to the </w:t>
      </w:r>
      <w:bookmarkStart w:id="29" w:name="_LINE__17_e2ff1039_4003_43e1_9548_51de42"/>
      <w:bookmarkEnd w:id="28"/>
      <w:r>
        <w:rPr>
          <w:rFonts w:ascii="Arial" w:eastAsia="Arial" w:hAnsi="Arial" w:cs="Arial"/>
        </w:rPr>
        <w:t xml:space="preserve">Legislature for review pursuant to the Maine Revised Statutes, Title 5, chapter 375, </w:t>
      </w:r>
      <w:bookmarkStart w:id="30" w:name="_LINE__18_82306949_ebce_4d6d_99af_668b35"/>
      <w:bookmarkEnd w:id="29"/>
      <w:r>
        <w:rPr>
          <w:rFonts w:ascii="Arial" w:eastAsia="Arial" w:hAnsi="Arial" w:cs="Arial"/>
        </w:rPr>
        <w:t>subchapter 2-A, is authorized.</w:t>
      </w:r>
      <w:bookmarkEnd w:id="30"/>
    </w:p>
    <w:p w:rsidR="00B131FB" w:rsidP="00B131FB">
      <w:pPr>
        <w:ind w:left="360" w:firstLine="360"/>
        <w:rPr>
          <w:rFonts w:ascii="Arial" w:eastAsia="Arial" w:hAnsi="Arial" w:cs="Arial"/>
        </w:rPr>
      </w:pPr>
      <w:bookmarkStart w:id="31" w:name="_EMERGENCY_CLAUSE__07955eea_6454_4e9e_80"/>
      <w:bookmarkStart w:id="32" w:name="_PAR__7_b9770942_af93_4526_8aca_6b6ebab5"/>
      <w:bookmarkStart w:id="33" w:name="_LINE__19_6ef89f47_bd13_4993_8104_7c3feb"/>
      <w:bookmarkEnd w:id="22"/>
      <w:bookmarkEnd w:id="23"/>
      <w:bookmarkEnd w:id="24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34" w:name="_LINE__20_cf8d9ddb_c75f_4c25_8688_66b3dd"/>
      <w:bookmarkEnd w:id="33"/>
      <w:r>
        <w:rPr>
          <w:rFonts w:ascii="Arial" w:eastAsia="Arial" w:hAnsi="Arial" w:cs="Arial"/>
        </w:rPr>
        <w:t>takes effect when approved.</w:t>
      </w:r>
      <w:bookmarkEnd w:id="34"/>
    </w:p>
    <w:p w:rsidR="00B131FB" w:rsidP="00B131FB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5" w:name="_SUMMARY__a1e93e85_9dc2_4e4e_80d1_d6d3a5"/>
      <w:bookmarkStart w:id="36" w:name="_PAR__8_54ef3bb4_90a6_40d9_8148_2ff2c3d6"/>
      <w:bookmarkStart w:id="37" w:name="_LINE__21_2a8dc30e_dfef_4a54_a23b_352d1b"/>
      <w:bookmarkEnd w:id="31"/>
      <w:bookmarkEnd w:id="32"/>
      <w:r>
        <w:rPr>
          <w:rFonts w:ascii="Arial" w:eastAsia="Arial" w:hAnsi="Arial" w:cs="Arial"/>
          <w:b/>
          <w:sz w:val="24"/>
        </w:rPr>
        <w:t>SUMMARY</w:t>
      </w:r>
      <w:bookmarkEnd w:id="37"/>
    </w:p>
    <w:p w:rsidR="00B131FB" w:rsidP="00B131FB">
      <w:pPr>
        <w:ind w:left="360" w:firstLine="360"/>
        <w:rPr>
          <w:rFonts w:ascii="Arial" w:eastAsia="Arial" w:hAnsi="Arial" w:cs="Arial"/>
        </w:rPr>
      </w:pPr>
      <w:bookmarkStart w:id="38" w:name="_PAR__9_580ad88e_3f7b_4d90_b964_49c837be"/>
      <w:bookmarkStart w:id="39" w:name="_LINE__22_6b8cdce5_0212_4ad7_8f17_9e65e6"/>
      <w:bookmarkEnd w:id="36"/>
      <w:r>
        <w:rPr>
          <w:rFonts w:ascii="Arial" w:eastAsia="Arial" w:hAnsi="Arial" w:cs="Arial"/>
        </w:rPr>
        <w:t xml:space="preserve">This resolve provides for legislative review of portions of Chapter 33: Rule Governing </w:t>
      </w:r>
      <w:bookmarkStart w:id="40" w:name="_LINE__23_77c03ada_0e4b_4119_b230_ea039a"/>
      <w:bookmarkEnd w:id="39"/>
      <w:r>
        <w:rPr>
          <w:rFonts w:ascii="Arial" w:eastAsia="Arial" w:hAnsi="Arial" w:cs="Arial"/>
        </w:rPr>
        <w:t xml:space="preserve">Physical Restraint and Seclusion, a major substantive rule of the Department of Education, </w:t>
      </w:r>
      <w:bookmarkStart w:id="41" w:name="_LINE__24_8aaf8a19_4159_4840_af64_17f5ee"/>
      <w:bookmarkEnd w:id="40"/>
      <w:r>
        <w:rPr>
          <w:rFonts w:ascii="Arial" w:eastAsia="Arial" w:hAnsi="Arial" w:cs="Arial"/>
        </w:rPr>
        <w:t>State Board of Education.</w:t>
      </w:r>
      <w:bookmarkEnd w:id="41"/>
    </w:p>
    <w:bookmarkEnd w:id="1"/>
    <w:bookmarkEnd w:id="2"/>
    <w:bookmarkEnd w:id="3"/>
    <w:bookmarkEnd w:id="35"/>
    <w:bookmarkEnd w:id="38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LR3001,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Regarding Legislative Review of Portions of Chapter 33: Rule Governing Physical Restraint and Seclusion, a Major Substantive Rule of the Department of Education, State Board of Education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A0B20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131FB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149870</ItemId>
    <LRId>77040</LRId>
    <LRNumber>3001</LRNumber>
    <ItemNumber>1</ItemNumber>
    <Legislature>132</Legislature>
    <LegislatureDescription>132nd Legislature</LegislatureDescription>
    <Session>R2</Session>
    <SessionDescription>Second Regular Session</SessionDescription>
    <RequestType>Resolve</RequestType>
    <RequestTypeId>9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Resolve, Regarding Legislative Review of Portions of Chapter 33: Rule Governing Physical Restraint and Seclusion, a Major Substantive Rule of the Department of Education, State Board of Education</LRTitle>
    <ItemTitle>Resolve, Regarding Legislative Review of Portions of Chapter 33: Rule Governing Physical Restraint and Seclusion, a Major Substantive Rule of the Department of Education, State Board of Education</ItemTitle>
    <ShortTitle1>REGARDING LEGISLATIVE REVIEW</ShortTitle1>
    <ShortTitle2>OF PORTIONS OF CHAPTER 33:</ShortTitle2>
    <JacketLegend>Submitted by the Department of Education, State Board of Education pursuant to the Maine Revised Statutes, Title 5, section 8072.</JacketLegend>
    <DraftingCycleCount>1</DraftingCycleCount>
    <LatestDraftingActionId>124</LatestDraftingActionId>
    <LatestDraftingActionDate>2026-01-15T15:46:40</LatestDraftingActionDate>
    <LatestDrafterName>amolesworth</LatestDrafterName>
    <LatestProoferName>abachelder</LatestProoferName>
    <LatestTechName>ALopatosky</LatestTechName>
    <CurrentCustodyInitials>RRiley</CurrentCustodyInitials>
    <AuthorityForIntroductionCode>PST</AuthorityForIntroductionCode>
    <AuthorityForIntroductionDescription>Pursuant to Maine Revised Statutes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w:rsidR="00B131FB" w:rsidRDefault="00B131FB" w:rsidP="00B131FB"&amp;gt;&amp;lt;w:pPr&amp;gt;&amp;lt;w:ind w:left="360" w:firstLine="360" /&amp;gt;&amp;lt;/w:pPr&amp;gt;&amp;lt;w:bookmarkStart w:id="0" w:name="_EMERGENCY_PREAMBLE__05b5c4ea_ac07_4285_" /&amp;gt;&amp;lt;w:bookmarkStart w:id="1" w:name="_DOC_BODY__adb97e18_4643_453c_a9b6_83666" /&amp;gt;&amp;lt;w:bookmarkStart w:id="2" w:name="_DOC_BODY_CONTAINER__3b9ef7e0_ac55_4cad_" /&amp;gt;&amp;lt;w:bookmarkStart w:id="3" w:name="_PAGE__1_4ca4313b_e40e_4140_a0a9_0eced88" /&amp;gt;&amp;lt;w:bookmarkStart w:id="4" w:name="_PAR__1_03c07a18_140e_47c7_96a7_3fdb68ef" /&amp;gt;&amp;lt;w:bookmarkStart w:id="5" w:name="_LINE__1_20be7444_8cd0_460d_ba44_d4d97ab"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w:name="_LINE__2_4ea1fc0e_29e9_4712_8ce5_67726cc"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w:rsidR="00B131FB" w:rsidRPr="005A0B20" w:rsidRDefault="00B131FB" w:rsidP="00B131FB"&amp;gt;&amp;lt;w:pPr&amp;gt;&amp;lt;w:ind w:left="360" w:firstLine="360" /&amp;gt;&amp;lt;/w:pPr&amp;gt;&amp;lt;w:bookmarkStart w:id="7" w:name="_PAR__2_bddc286b_7e04_42ad_a29a_d79db7b8" /&amp;gt;&amp;lt;w:bookmarkStart w:id="8" w:name="_LINE__3_b2340211_aeba_42a1_8193_87b0c32" /&amp;gt;&amp;lt;w:bookmarkEnd w:id="4" /&amp;gt;&amp;lt;w:r w:rsidRPr="005A0B20"&amp;gt;&amp;lt;w:rPr&amp;gt;&amp;lt;w:b /&amp;gt;&amp;lt;w:sz w:val="24" /&amp;gt;&amp;lt;/w:rPr&amp;gt;&amp;lt;w:t&amp;gt;Whereas,&amp;lt;/w:t&amp;gt;&amp;lt;/w:r&amp;gt;&amp;lt;w:r w:rsidRPr="005A0B20"&amp;gt;&amp;lt;w:t xml:space="preserve"&amp;gt; the Maine Revised Statutes, Title 5, chapter 375, subchapter 2-A requires &amp;lt;/w:t&amp;gt;&amp;lt;/w:r&amp;gt;&amp;lt;w:bookmarkStart w:id="9" w:name="_LINE__4_a6df15d8_66bb_4a31_923c_e8b18ed" /&amp;gt;&amp;lt;w:bookmarkEnd w:id="8" /&amp;gt;&amp;lt;w:r w:rsidRPr="005A0B20"&amp;gt;&amp;lt;w:t xml:space="preserve"&amp;gt;legislative authorization before major substantive agency rules may be finally adopted by &amp;lt;/w:t&amp;gt;&amp;lt;/w:r&amp;gt;&amp;lt;w:bookmarkStart w:id="10" w:name="_LINE__5_28776520_aa59_4406_a555_915e8a2" /&amp;gt;&amp;lt;w:bookmarkEnd w:id="9" /&amp;gt;&amp;lt;w:r w:rsidRPr="005A0B20"&amp;gt;&amp;lt;w:t&amp;gt;the agency; and&amp;lt;/w:t&amp;gt;&amp;lt;/w:r&amp;gt;&amp;lt;w:bookmarkEnd w:id="10" /&amp;gt;&amp;lt;/w:p&amp;gt;&amp;lt;w:p w:rsidR="00B131FB" w:rsidRPr="005A0B20" w:rsidRDefault="00B131FB" w:rsidP="00B131FB"&amp;gt;&amp;lt;w:pPr&amp;gt;&amp;lt;w:ind w:left="360" w:firstLine="360" /&amp;gt;&amp;lt;/w:pPr&amp;gt;&amp;lt;w:bookmarkStart w:id="11" w:name="_PAR__3_e5d97c94_82df_46b0_9a36_674fad8f" /&amp;gt;&amp;lt;w:bookmarkStart w:id="12" w:name="_LINE__6_8c8f1ddd_9213_47e1_8a13_2bf2cd7" /&amp;gt;&amp;lt;w:bookmarkEnd w:id="7" /&amp;gt;&amp;lt;w:r w:rsidRPr="005A0B20"&amp;gt;&amp;lt;w:rPr&amp;gt;&amp;lt;w:b /&amp;gt;&amp;lt;w:sz w:val="24" /&amp;gt;&amp;lt;/w:rPr&amp;gt;&amp;lt;w:t&amp;gt;Whereas,&amp;lt;/w:t&amp;gt;&amp;lt;/w:r&amp;gt;&amp;lt;w:r w:rsidRPr="005A0B20"&amp;gt;&amp;lt;w:t xml:space="preserve"&amp;gt; a major substantive rule has been submitted to the Legislature for review; &amp;lt;/w:t&amp;gt;&amp;lt;/w:r&amp;gt;&amp;lt;w:bookmarkStart w:id="13" w:name="_LINE__7_c9c37a91_9350_48f8_8b6b_ae35765" /&amp;gt;&amp;lt;w:bookmarkEnd w:id="12" /&amp;gt;&amp;lt;w:r w:rsidRPr="005A0B20"&amp;gt;&amp;lt;w:t&amp;gt;and&amp;lt;/w:t&amp;gt;&amp;lt;/w:r&amp;gt;&amp;lt;w:bookmarkEnd w:id="13" /&amp;gt;&amp;lt;/w:p&amp;gt;&amp;lt;w:p w:rsidR="00B131FB" w:rsidRPr="005A0B20" w:rsidRDefault="00B131FB" w:rsidP="00B131FB"&amp;gt;&amp;lt;w:pPr&amp;gt;&amp;lt;w:ind w:left="360" w:firstLine="360" /&amp;gt;&amp;lt;/w:pPr&amp;gt;&amp;lt;w:bookmarkStart w:id="14" w:name="_PAR__4_8424399b_2769_4403_8a82_f21b0b13" /&amp;gt;&amp;lt;w:bookmarkStart w:id="15" w:name="_LINE__8_f4287ab4_1e96_41ef_b686_e7a041e" /&amp;gt;&amp;lt;w:bookmarkEnd w:id="11" /&amp;gt;&amp;lt;w:r w:rsidRPr="005A0B20"&amp;gt;&amp;lt;w:rPr&amp;gt;&amp;lt;w:b /&amp;gt;&amp;lt;w:sz w:val="24" /&amp;gt;&amp;lt;/w:rPr&amp;gt;&amp;lt;w:t&amp;gt;Whereas,&amp;lt;/w:t&amp;gt;&amp;lt;/w:r&amp;gt;&amp;lt;w:r w:rsidRPr="005A0B20"&amp;gt;&amp;lt;w:t xml:space="preserve"&amp;gt; immediate enactment of this resolve is necessary to record the Legislature's &amp;lt;/w:t&amp;gt;&amp;lt;/w:r&amp;gt;&amp;lt;w:bookmarkStart w:id="16" w:name="_LINE__9_5bd48f1d_4c8a_4754_adcf_287cc95" /&amp;gt;&amp;lt;w:bookmarkEnd w:id="15" /&amp;gt;&amp;lt;w:r w:rsidRPr="005A0B20"&amp;gt;&amp;lt;w:t&amp;gt;position on final adoption of the rule; and&amp;lt;/w:t&amp;gt;&amp;lt;/w:r&amp;gt;&amp;lt;w:bookmarkEnd w:id="16" /&amp;gt;&amp;lt;/w:p&amp;gt;&amp;lt;w:p w:rsidR="00B131FB" w:rsidRDefault="00B131FB" w:rsidP="00B131FB"&amp;gt;&amp;lt;w:pPr&amp;gt;&amp;lt;w:ind w:left="360" w:firstLine="360" /&amp;gt;&amp;lt;/w:pPr&amp;gt;&amp;lt;w:bookmarkStart w:id="17" w:name="_PAR__5_af920d9b_96de_4a26_bce1_3e33e6ba" /&amp;gt;&amp;lt;w:bookmarkStart w:id="18" w:name="_LINE__10_e785e305_9c03_423b_ab6b_57ebfe" /&amp;gt;&amp;lt;w:bookmarkEnd w:id="14"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w:id="19" w:name="_LINE__11_4c004c3f_2d96_4d61_8e0d_d93873" /&amp;gt;&amp;lt;w:bookmarkEnd w:id="18" /&amp;gt;&amp;lt;w:r&amp;gt;&amp;lt;w:t xml:space="preserve"&amp;gt;the meaning of the Constitution of Maine and require the following legislation as &amp;lt;/w:t&amp;gt;&amp;lt;/w:r&amp;gt;&amp;lt;w:bookmarkStart w:id="20" w:name="_LINE__12_55dc0af1_3671_4a0b_94da_98e84a" /&amp;gt;&amp;lt;w:bookmarkEnd w:id="19" /&amp;gt;&amp;lt;w:r&amp;gt;&amp;lt;w:t xml:space="preserve"&amp;gt;immediately necessary for the preservation of the public peace, health and safety; now, &amp;lt;/w:t&amp;gt;&amp;lt;/w:r&amp;gt;&amp;lt;w:bookmarkStart w:id="21" w:name="_LINE__13_43bd27d8_d2bd_4b33_b131_f1d240" /&amp;gt;&amp;lt;w:bookmarkEnd w:id="20" /&amp;gt;&amp;lt;w:r&amp;gt;&amp;lt;w:t&amp;gt;therefore, be it&amp;lt;/w:t&amp;gt;&amp;lt;/w:r&amp;gt;&amp;lt;w:bookmarkEnd w:id="21" /&amp;gt;&amp;lt;/w:p&amp;gt;&amp;lt;w:p w:rsidR="00B131FB" w:rsidRDefault="00B131FB" w:rsidP="00B131FB"&amp;gt;&amp;lt;w:pPr&amp;gt;&amp;lt;w:ind w:left="360" w:firstLine="360" /&amp;gt;&amp;lt;/w:pPr&amp;gt;&amp;lt;w:bookmarkStart w:id="22" w:name="_BILL_SECTION_UNALLOCATED__38190301_3931" /&amp;gt;&amp;lt;w:bookmarkStart w:id="23" w:name="_DOC_BODY_CONTENT__398d5660_133a_462e_bd" /&amp;gt;&amp;lt;w:bookmarkStart w:id="24" w:name="_PAR__6_884cff08_79ce_4869_80f8_85e460aa" /&amp;gt;&amp;lt;w:bookmarkStart w:id="25" w:name="_LINE__14_df19ee61_b253_48d1_811b_b400c1" /&amp;gt;&amp;lt;w:bookmarkEnd w:id="0" /&amp;gt;&amp;lt;w:bookmarkEnd w:id="17" /&amp;gt;&amp;lt;w:r&amp;gt;&amp;lt;w:rPr&amp;gt;&amp;lt;w:b /&amp;gt;&amp;lt;w:sz w:val="24" /&amp;gt;&amp;lt;/w:rPr&amp;gt;&amp;lt;w:t xml:space="preserve"&amp;gt;Sec. &amp;lt;/w:t&amp;gt;&amp;lt;/w:r&amp;gt;&amp;lt;w:bookmarkStart w:id="26" w:name="_BILL_SECTION_NUMBER__3ed5e3a7_fee4_46e3" /&amp;gt;&amp;lt;w:r&amp;gt;&amp;lt;w:rPr&amp;gt;&amp;lt;w:b /&amp;gt;&amp;lt;w:sz w:val="24" /&amp;gt;&amp;lt;/w:rPr&amp;gt;&amp;lt;w:t&amp;gt;1&amp;lt;/w:t&amp;gt;&amp;lt;/w:r&amp;gt;&amp;lt;w:bookmarkEnd w:id="26" /&amp;gt;&amp;lt;w:r&amp;gt;&amp;lt;w:rPr&amp;gt;&amp;lt;w:b /&amp;gt;&amp;lt;w:sz w:val="24" /&amp;gt;&amp;lt;/w:rPr&amp;gt;&amp;lt;w:t&amp;gt;.&amp;lt;/w:t&amp;gt;&amp;lt;/w:r&amp;gt;&amp;lt;w:r w:rsidRPr="005A0B20"&amp;gt;&amp;lt;w:rPr&amp;gt;&amp;lt;w:b /&amp;gt;&amp;lt;w:sz w:val="24" /&amp;gt;&amp;lt;/w:rPr&amp;gt;&amp;lt;w:t xml:space="preserve"&amp;gt;  Adoption.  Resolved: &amp;lt;/w:t&amp;gt;&amp;lt;/w:r&amp;gt;&amp;lt;w:r&amp;gt;&amp;lt;w:t xml:space="preserve"&amp;gt; That final adoption of portions of Chapter 33: Rule &amp;lt;/w:t&amp;gt;&amp;lt;/w:r&amp;gt;&amp;lt;w:bookmarkStart w:id="27" w:name="_LINE__15_45d640cf_f802_4c85_984b_df9185" /&amp;gt;&amp;lt;w:bookmarkEnd w:id="25" /&amp;gt;&amp;lt;w:r&amp;gt;&amp;lt;w:t xml:space="preserve"&amp;gt;Governing Physical Restraint and Seclusion, a provisionally adopted major substantive rule &amp;lt;/w:t&amp;gt;&amp;lt;/w:r&amp;gt;&amp;lt;w:bookmarkStart w:id="28" w:name="_LINE__16_3785b7a4_7348_482e_a281_aed324" /&amp;gt;&amp;lt;w:bookmarkEnd w:id="27" /&amp;gt;&amp;lt;w:r&amp;gt;&amp;lt;w:t xml:space="preserve"&amp;gt;of the Department of Education, State Board of Education that has been submitted to the &amp;lt;/w:t&amp;gt;&amp;lt;/w:r&amp;gt;&amp;lt;w:bookmarkStart w:id="29" w:name="_LINE__17_e2ff1039_4003_43e1_9548_51de42" /&amp;gt;&amp;lt;w:bookmarkEnd w:id="28" /&amp;gt;&amp;lt;w:r&amp;gt;&amp;lt;w:t xml:space="preserve"&amp;gt;Legislature for review pursuant to the Maine Revised Statutes, Title 5, chapter 375, &amp;lt;/w:t&amp;gt;&amp;lt;/w:r&amp;gt;&amp;lt;w:bookmarkStart w:id="30" w:name="_LINE__18_82306949_ebce_4d6d_99af_668b35" /&amp;gt;&amp;lt;w:bookmarkEnd w:id="29" /&amp;gt;&amp;lt;w:r&amp;gt;&amp;lt;w:t&amp;gt;subchapter 2-A, is authorized.&amp;lt;/w:t&amp;gt;&amp;lt;/w:r&amp;gt;&amp;lt;w:bookmarkEnd w:id="30" /&amp;gt;&amp;lt;/w:p&amp;gt;&amp;lt;w:p w:rsidR="00B131FB" w:rsidRDefault="00B131FB" w:rsidP="00B131FB"&amp;gt;&amp;lt;w:pPr&amp;gt;&amp;lt;w:ind w:left="360" w:firstLine="360" /&amp;gt;&amp;lt;/w:pPr&amp;gt;&amp;lt;w:bookmarkStart w:id="31" w:name="_EMERGENCY_CLAUSE__07955eea_6454_4e9e_80" /&amp;gt;&amp;lt;w:bookmarkStart w:id="32" w:name="_PAR__7_b9770942_af93_4526_8aca_6b6ebab5" /&amp;gt;&amp;lt;w:bookmarkStart w:id="33" w:name="_LINE__19_6ef89f47_bd13_4993_8104_7c3feb" /&amp;gt;&amp;lt;w:bookmarkEnd w:id="22" /&amp;gt;&amp;lt;w:bookmarkEnd w:id="23" /&amp;gt;&amp;lt;w:bookmarkEnd w:id="24"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w:id="34" w:name="_LINE__20_cf8d9ddb_c75f_4c25_8688_66b3dd" /&amp;gt;&amp;lt;w:bookmarkEnd w:id="33" /&amp;gt;&amp;lt;w:r&amp;gt;&amp;lt;w:t&amp;gt;takes effect when approved.&amp;lt;/w:t&amp;gt;&amp;lt;/w:r&amp;gt;&amp;lt;w:bookmarkEnd w:id="34" /&amp;gt;&amp;lt;/w:p&amp;gt;&amp;lt;w:p w:rsidR="00B131FB" w:rsidRDefault="00B131FB" w:rsidP="00B131FB"&amp;gt;&amp;lt;w:pPr&amp;gt;&amp;lt;w:keepNext /&amp;gt;&amp;lt;w:spacing w:before="240" /&amp;gt;&amp;lt;w:ind w:left="360" /&amp;gt;&amp;lt;w:jc w:val="center" /&amp;gt;&amp;lt;/w:pPr&amp;gt;&amp;lt;w:bookmarkStart w:id="35" w:name="_SUMMARY__a1e93e85_9dc2_4e4e_80d1_d6d3a5" /&amp;gt;&amp;lt;w:bookmarkStart w:id="36" w:name="_PAR__8_54ef3bb4_90a6_40d9_8148_2ff2c3d6" /&amp;gt;&amp;lt;w:bookmarkStart w:id="37" w:name="_LINE__21_2a8dc30e_dfef_4a54_a23b_352d1b" /&amp;gt;&amp;lt;w:bookmarkEnd w:id="31" /&amp;gt;&amp;lt;w:bookmarkEnd w:id="32" /&amp;gt;&amp;lt;w:r&amp;gt;&amp;lt;w:rPr&amp;gt;&amp;lt;w:b /&amp;gt;&amp;lt;w:sz w:val="24" /&amp;gt;&amp;lt;/w:rPr&amp;gt;&amp;lt;w:t&amp;gt;SUMMARY&amp;lt;/w:t&amp;gt;&amp;lt;/w:r&amp;gt;&amp;lt;w:bookmarkEnd w:id="37" /&amp;gt;&amp;lt;/w:p&amp;gt;&amp;lt;w:p w:rsidR="00B131FB" w:rsidRDefault="00B131FB" w:rsidP="00B131FB"&amp;gt;&amp;lt;w:pPr&amp;gt;&amp;lt;w:ind w:left="360" w:firstLine="360" /&amp;gt;&amp;lt;/w:pPr&amp;gt;&amp;lt;w:bookmarkStart w:id="38" w:name="_PAR__9_580ad88e_3f7b_4d90_b964_49c837be" /&amp;gt;&amp;lt;w:bookmarkStart w:id="39" w:name="_LINE__22_6b8cdce5_0212_4ad7_8f17_9e65e6" /&amp;gt;&amp;lt;w:bookmarkEnd w:id="36" /&amp;gt;&amp;lt;w:r&amp;gt;&amp;lt;w:t xml:space="preserve"&amp;gt;This resolve provides for legislative review of portions of Chapter 33: Rule Governing &amp;lt;/w:t&amp;gt;&amp;lt;/w:r&amp;gt;&amp;lt;w:bookmarkStart w:id="40" w:name="_LINE__23_77c03ada_0e4b_4119_b230_ea039a" /&amp;gt;&amp;lt;w:bookmarkEnd w:id="39" /&amp;gt;&amp;lt;w:r&amp;gt;&amp;lt;w:t xml:space="preserve"&amp;gt;Physical Restraint and Seclusion, a major substantive rule of the Department of Education, &amp;lt;/w:t&amp;gt;&amp;lt;/w:r&amp;gt;&amp;lt;w:bookmarkStart w:id="41" w:name="_LINE__24_8aaf8a19_4159_4840_af64_17f5ee" /&amp;gt;&amp;lt;w:bookmarkEnd w:id="40" /&amp;gt;&amp;lt;w:r&amp;gt;&amp;lt;w:t&amp;gt;State Board of Education.&amp;lt;/w:t&amp;gt;&amp;lt;/w:r&amp;gt;&amp;lt;w:bookmarkEnd w:id="41" /&amp;gt;&amp;lt;/w:p&amp;gt;&amp;lt;w:bookmarkEnd w:id="1" /&amp;gt;&amp;lt;w:bookmarkEnd w:id="2" /&amp;gt;&amp;lt;w:bookmarkEnd w:id="3" /&amp;gt;&amp;lt;w:bookmarkEnd w:id="35" /&amp;gt;&amp;lt;w:bookmarkEnd w:id="38" /&amp;gt;&amp;lt;w:p w:rsidR="00000000" w:rsidRDefault="00B131FB"&amp;gt;&amp;lt;w:r&amp;gt;&amp;lt;w:t xml:space="preserve"&amp;gt; &amp;lt;/w:t&amp;gt;&amp;lt;/w:r&amp;gt;&amp;lt;/w:p&amp;gt;&amp;lt;w:sectPr w:rsidR="00000000" w:rsidSect="00B131FB"&amp;gt;&amp;lt;w:footerReference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w:rsidR="00B5005D" w:rsidRDefault="00B131FB"&amp;gt;&amp;lt;w:pPr&amp;gt;&amp;lt;w:pStyle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/&amp;gt;&amp;lt;/w:rPr&amp;gt;&amp;lt;w:t&amp;gt;132&amp;lt;/w:t&amp;gt;&amp;lt;/w:r&amp;gt;&amp;lt;w:r&amp;gt;&amp;lt;w:rPr&amp;gt;&amp;lt;w:b /&amp;gt;&amp;lt;w:snapToGrid w:val="0" /&amp;gt;&amp;lt;/w:rPr&amp;gt;&amp;lt;w:t&amp;gt;LR3001(01)&amp;lt;/w:t&amp;gt;&amp;lt;/w:r&amp;gt;&amp;lt;w:r&amp;gt;&amp;lt;w:rPr&amp;gt;&amp;lt;w:snapToGrid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4ca4313b_e40e_4140_a0a9_0eced88&lt;/BookmarkName&gt;&lt;Tables /&gt;&lt;/ProcessedCheckInPage&gt;&lt;/Pages&gt;&lt;Paragraphs&gt;&lt;CheckInParagraphs&gt;&lt;PageNumber&gt;1&lt;/PageNumber&gt;&lt;BookmarkName&gt;_PAR__1_03c07a18_140e_47c7_96a7_3fdb68ef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bddc286b_7e04_42ad_a29a_d79db7b8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e5d97c94_82df_46b0_9a36_674fad8f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8424399b_2769_4403_8a82_f21b0b13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af920d9b_96de_4a26_bce1_3e33e6ba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884cff08_79ce_4869_80f8_85e460aa&lt;/BookmarkName&gt;&lt;StartingLineNumber&gt;14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b9770942_af93_4526_8aca_6b6ebab5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54ef3bb4_90a6_40d9_8148_2ff2c3d6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580ad88e_3f7b_4d90_b964_49c837be&lt;/BookmarkName&gt;&lt;StartingLineNumber&gt;22&lt;/StartingLineNumber&gt;&lt;EndingLineNumber&gt;24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