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Designating New Motor Vehicle Emissions Rules as Major Substantive Rules</w:t>
      </w:r>
    </w:p>
    <w:p w:rsidR="00A87418" w:rsidP="00A87418">
      <w:pPr>
        <w:ind w:left="360"/>
        <w:rPr>
          <w:rFonts w:ascii="Arial" w:eastAsia="Arial" w:hAnsi="Arial" w:cs="Arial"/>
        </w:rPr>
      </w:pPr>
      <w:bookmarkStart w:id="0" w:name="_ENACTING_CLAUSE__39b617b0_a64a_4fd5_8a4"/>
      <w:bookmarkStart w:id="1" w:name="_DOC_BODY__c47408e8_0ba9_4a9a_aa6d_f83b6"/>
      <w:bookmarkStart w:id="2" w:name="_DOC_BODY_CONTAINER__d4cabba4_4175_4217_"/>
      <w:bookmarkStart w:id="3" w:name="_PAGE__1_6a58a46e_f1f6_459e_b10c_ce53986"/>
      <w:bookmarkStart w:id="4" w:name="_PAR__1_2300f90d_b89c_477e_963c_e9bedf3a"/>
      <w:bookmarkStart w:id="5" w:name="_LINE__1_b6896886_b3af_456d_b461_76976af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A87418" w:rsidP="00A87418">
      <w:pPr>
        <w:ind w:left="360" w:firstLine="360"/>
        <w:rPr>
          <w:rFonts w:ascii="Arial" w:eastAsia="Arial" w:hAnsi="Arial" w:cs="Arial"/>
        </w:rPr>
      </w:pPr>
      <w:bookmarkStart w:id="6" w:name="_BILL_SECTION_HEADER__f03c3dc1_63a4_4998"/>
      <w:bookmarkStart w:id="7" w:name="_BILL_SECTION__95cfbe0c_1b7c_4c69_b3e1_4"/>
      <w:bookmarkStart w:id="8" w:name="_DOC_BODY_CONTENT__4d3d713d_bae5_44f1_aa"/>
      <w:bookmarkStart w:id="9" w:name="_PAR__2_3fc3162f_ee36_4b82_90f5_3a311701"/>
      <w:bookmarkStart w:id="10" w:name="_LINE__2_b9d260fb_088d_4308_970f_10dd332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69c0fe7a_8912_41be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 xml:space="preserve">.  38 MRSA §585-D, </w:t>
      </w:r>
      <w:r w:rsidRPr="00D5182F">
        <w:rPr>
          <w:rFonts w:ascii="Arial" w:eastAsia="Arial" w:hAnsi="Arial" w:cs="Arial"/>
        </w:rPr>
        <w:t xml:space="preserve">as amended by PL 2011, c. 120, §8, is further amended </w:t>
      </w:r>
      <w:bookmarkStart w:id="12" w:name="_LINE__3_a00c996b_d9a6_4da1_8d1f_8f2811a"/>
      <w:bookmarkEnd w:id="10"/>
      <w:r>
        <w:rPr>
          <w:rFonts w:ascii="Arial" w:eastAsia="Arial" w:hAnsi="Arial" w:cs="Arial"/>
        </w:rPr>
        <w:t>by enacting at the end a new paragraph to read:</w:t>
      </w:r>
      <w:bookmarkEnd w:id="12"/>
    </w:p>
    <w:p w:rsidR="00A87418" w:rsidP="00A87418">
      <w:pPr>
        <w:ind w:left="360" w:firstLine="360"/>
        <w:rPr>
          <w:rFonts w:ascii="Arial" w:eastAsia="Arial" w:hAnsi="Arial" w:cs="Arial"/>
        </w:rPr>
      </w:pPr>
      <w:bookmarkStart w:id="13" w:name="_STATUTE_P__664198c3_9134_4184_a414_2360"/>
      <w:bookmarkStart w:id="14" w:name="_STATUTE_CONTENT__112119c6_09e9_47a8_b61"/>
      <w:bookmarkStart w:id="15" w:name="_PAR__3_105cf025_3fee_4958_b691_f98bd8af"/>
      <w:bookmarkStart w:id="16" w:name="_LINE__4_786d0967_e250_4b37_8611_789103e"/>
      <w:bookmarkStart w:id="17" w:name="_PROCESSED_CHANGE__bb3ed8fc_9a15_4b00_af"/>
      <w:bookmarkEnd w:id="6"/>
      <w:bookmarkEnd w:id="9"/>
      <w:r>
        <w:rPr>
          <w:rFonts w:ascii="Arial" w:eastAsia="Arial" w:hAnsi="Arial" w:cs="Arial"/>
          <w:u w:val="single"/>
        </w:rPr>
        <w:t xml:space="preserve">Rules adopted by the department pursuant to this section, including, but not limited to, </w:t>
      </w:r>
      <w:bookmarkStart w:id="18" w:name="_LINE__5_bd36488b_7461_4d43_9ed0_7abe6e6"/>
      <w:bookmarkEnd w:id="16"/>
      <w:r>
        <w:rPr>
          <w:rFonts w:ascii="Arial" w:eastAsia="Arial" w:hAnsi="Arial" w:cs="Arial"/>
          <w:u w:val="single"/>
        </w:rPr>
        <w:t>rules to establish zero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emission requirements, are major substantive rules as defined in Title </w:t>
      </w:r>
      <w:bookmarkStart w:id="19" w:name="_LINE__6_57e24872_cb61_4957_aa23_b245627"/>
      <w:bookmarkEnd w:id="18"/>
      <w:r>
        <w:rPr>
          <w:rFonts w:ascii="Arial" w:eastAsia="Arial" w:hAnsi="Arial" w:cs="Arial"/>
          <w:u w:val="single"/>
        </w:rPr>
        <w:t xml:space="preserve">5, chapter </w:t>
      </w:r>
      <w:r>
        <w:rPr>
          <w:rFonts w:ascii="Arial" w:eastAsia="Arial" w:hAnsi="Arial" w:cs="Arial"/>
          <w:u w:val="single"/>
        </w:rPr>
        <w:t>3</w:t>
      </w:r>
      <w:r>
        <w:rPr>
          <w:rFonts w:ascii="Arial" w:eastAsia="Arial" w:hAnsi="Arial" w:cs="Arial"/>
          <w:u w:val="single"/>
        </w:rPr>
        <w:t>75, subchapter 2-A.</w:t>
      </w:r>
      <w:bookmarkEnd w:id="19"/>
    </w:p>
    <w:p w:rsidR="00A87418" w:rsidP="00A87418">
      <w:pPr>
        <w:ind w:left="360" w:firstLine="360"/>
        <w:rPr>
          <w:rFonts w:ascii="Arial" w:eastAsia="Arial" w:hAnsi="Arial" w:cs="Arial"/>
        </w:rPr>
      </w:pPr>
      <w:bookmarkStart w:id="20" w:name="_BILL_SECTION_UNALLOCATED__581a1826_cfe2"/>
      <w:bookmarkStart w:id="21" w:name="_PAR__4_1144d555_5fe2_419f_acad_2d37c629"/>
      <w:bookmarkStart w:id="22" w:name="_LINE__7_546eaff0_0080_4ba5_bc33_bcd51ea"/>
      <w:bookmarkEnd w:id="7"/>
      <w:bookmarkEnd w:id="13"/>
      <w:bookmarkEnd w:id="14"/>
      <w:bookmarkEnd w:id="15"/>
      <w:bookmarkEnd w:id="17"/>
      <w:r>
        <w:rPr>
          <w:rFonts w:ascii="Arial" w:eastAsia="Arial" w:hAnsi="Arial" w:cs="Arial"/>
          <w:b/>
          <w:sz w:val="24"/>
        </w:rPr>
        <w:t xml:space="preserve">Sec. </w:t>
      </w:r>
      <w:bookmarkStart w:id="23" w:name="_BILL_SECTION_NUMBER__70aa5596_302f_4994"/>
      <w:r>
        <w:rPr>
          <w:rFonts w:ascii="Arial" w:eastAsia="Arial" w:hAnsi="Arial" w:cs="Arial"/>
          <w:b/>
          <w:sz w:val="24"/>
        </w:rPr>
        <w:t>2</w:t>
      </w:r>
      <w:bookmarkEnd w:id="23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4657A9">
        <w:rPr>
          <w:rFonts w:ascii="Arial" w:eastAsia="Arial" w:hAnsi="Arial" w:cs="Arial"/>
          <w:b/>
          <w:sz w:val="24"/>
          <w:szCs w:val="24"/>
        </w:rPr>
        <w:t xml:space="preserve">Major substantive rulemaking; advanced clean cars II program and </w:t>
      </w:r>
      <w:bookmarkStart w:id="24" w:name="_LINE__8_48cebd96_a94d_410e_8548_1d53472"/>
      <w:bookmarkEnd w:id="22"/>
      <w:r w:rsidRPr="004657A9">
        <w:rPr>
          <w:rFonts w:ascii="Arial" w:eastAsia="Arial" w:hAnsi="Arial" w:cs="Arial"/>
          <w:b/>
          <w:sz w:val="24"/>
          <w:szCs w:val="24"/>
        </w:rPr>
        <w:t>advanced clean trucks program.</w:t>
      </w:r>
      <w:r w:rsidRPr="004657A9">
        <w:rPr>
          <w:rFonts w:ascii="Arial" w:eastAsia="Arial" w:hAnsi="Arial" w:cs="Arial"/>
        </w:rPr>
        <w:t xml:space="preserve">  Proposed rules before the Board of Environmental </w:t>
      </w:r>
      <w:bookmarkStart w:id="25" w:name="_LINE__9_bf33c905_b10b_487c_9277_74dc655"/>
      <w:bookmarkEnd w:id="24"/>
      <w:r w:rsidRPr="004657A9">
        <w:rPr>
          <w:rFonts w:ascii="Arial" w:eastAsia="Arial" w:hAnsi="Arial" w:cs="Arial"/>
        </w:rPr>
        <w:t>Protection</w:t>
      </w:r>
      <w:r>
        <w:rPr>
          <w:rFonts w:ascii="Arial" w:eastAsia="Arial" w:hAnsi="Arial" w:cs="Arial"/>
        </w:rPr>
        <w:t xml:space="preserve"> on or after January 1, 2024</w:t>
      </w:r>
      <w:r w:rsidRPr="004657A9">
        <w:rPr>
          <w:rFonts w:ascii="Arial" w:eastAsia="Arial" w:hAnsi="Arial" w:cs="Arial"/>
        </w:rPr>
        <w:t xml:space="preserve"> to establish motor vehicle emission standards for </w:t>
      </w:r>
      <w:bookmarkStart w:id="26" w:name="_LINE__10_b4aedc6b_eec8_4d81_99b2_1127f5"/>
      <w:bookmarkEnd w:id="25"/>
      <w:r w:rsidRPr="004657A9">
        <w:rPr>
          <w:rFonts w:ascii="Arial" w:eastAsia="Arial" w:hAnsi="Arial" w:cs="Arial"/>
        </w:rPr>
        <w:t xml:space="preserve">new passenger cars, light-duty trucks and medium-duty </w:t>
      </w:r>
      <w:r>
        <w:rPr>
          <w:rFonts w:ascii="Arial" w:eastAsia="Arial" w:hAnsi="Arial" w:cs="Arial"/>
        </w:rPr>
        <w:t xml:space="preserve">motor </w:t>
      </w:r>
      <w:r w:rsidRPr="004657A9">
        <w:rPr>
          <w:rFonts w:ascii="Arial" w:eastAsia="Arial" w:hAnsi="Arial" w:cs="Arial"/>
        </w:rPr>
        <w:t xml:space="preserve">vehicles by incorporating </w:t>
      </w:r>
      <w:bookmarkStart w:id="27" w:name="_LINE__11_3883945a_3c1a_4794_bbf4_a95752"/>
      <w:bookmarkEnd w:id="26"/>
      <w:r w:rsidRPr="004657A9">
        <w:rPr>
          <w:rFonts w:ascii="Arial" w:eastAsia="Arial" w:hAnsi="Arial" w:cs="Arial"/>
        </w:rPr>
        <w:t xml:space="preserve">the requirements of California's Advanced Clean Cars II regulation and to establish motor </w:t>
      </w:r>
      <w:bookmarkStart w:id="28" w:name="_LINE__12_806006b5_a968_419b_b875_938d72"/>
      <w:bookmarkEnd w:id="27"/>
      <w:r w:rsidRPr="004657A9">
        <w:rPr>
          <w:rFonts w:ascii="Arial" w:eastAsia="Arial" w:hAnsi="Arial" w:cs="Arial"/>
        </w:rPr>
        <w:t>vehicle emission standards for medium-</w:t>
      </w:r>
      <w:r>
        <w:rPr>
          <w:rFonts w:ascii="Arial" w:eastAsia="Arial" w:hAnsi="Arial" w:cs="Arial"/>
        </w:rPr>
        <w:t>duty</w:t>
      </w:r>
      <w:r w:rsidRPr="004657A9">
        <w:rPr>
          <w:rFonts w:ascii="Arial" w:eastAsia="Arial" w:hAnsi="Arial" w:cs="Arial"/>
        </w:rPr>
        <w:t xml:space="preserve"> and heavy-duty</w:t>
      </w:r>
      <w:r>
        <w:rPr>
          <w:rFonts w:ascii="Arial" w:eastAsia="Arial" w:hAnsi="Arial" w:cs="Arial"/>
        </w:rPr>
        <w:t xml:space="preserve"> motor</w:t>
      </w:r>
      <w:r w:rsidRPr="004657A9">
        <w:rPr>
          <w:rFonts w:ascii="Arial" w:eastAsia="Arial" w:hAnsi="Arial" w:cs="Arial"/>
        </w:rPr>
        <w:t xml:space="preserve"> vehicles greater than </w:t>
      </w:r>
      <w:bookmarkStart w:id="29" w:name="_LINE__13_9a6a1f38_ae4a_4219_964c_3feab1"/>
      <w:bookmarkEnd w:id="28"/>
      <w:r w:rsidRPr="004657A9">
        <w:rPr>
          <w:rFonts w:ascii="Arial" w:eastAsia="Arial" w:hAnsi="Arial" w:cs="Arial"/>
        </w:rPr>
        <w:t xml:space="preserve">8,500 pounds by adopting California's Advanced Clean Trucks regulation, including rules </w:t>
      </w:r>
      <w:bookmarkStart w:id="30" w:name="_LINE__14_1f295f38_c6c8_4bf2_9b49_913dae"/>
      <w:bookmarkEnd w:id="29"/>
      <w:r w:rsidRPr="004657A9">
        <w:rPr>
          <w:rFonts w:ascii="Arial" w:eastAsia="Arial" w:hAnsi="Arial" w:cs="Arial"/>
        </w:rPr>
        <w:t xml:space="preserve">designated as Chapter 127-A: Advanced Clean Cars II Program and Chapter 18: Advanced </w:t>
      </w:r>
      <w:bookmarkStart w:id="31" w:name="_LINE__15_63e11902_0b57_4d72_a185_e7e4bf"/>
      <w:bookmarkEnd w:id="30"/>
      <w:r w:rsidRPr="004657A9">
        <w:rPr>
          <w:rFonts w:ascii="Arial" w:eastAsia="Arial" w:hAnsi="Arial" w:cs="Arial"/>
        </w:rPr>
        <w:t>Clean Trucks Program, are major substantive rules.</w:t>
      </w:r>
      <w:bookmarkEnd w:id="31"/>
    </w:p>
    <w:p w:rsidR="00A87418" w:rsidP="00A87418">
      <w:pPr>
        <w:ind w:left="360" w:firstLine="360"/>
        <w:rPr>
          <w:rFonts w:ascii="Arial" w:eastAsia="Arial" w:hAnsi="Arial" w:cs="Arial"/>
        </w:rPr>
      </w:pPr>
      <w:bookmarkStart w:id="32" w:name="_RETROACTIVE_CLAUSE__4744f46f_5a31_4a90_"/>
      <w:bookmarkStart w:id="33" w:name="_PAR__5_f32ab7e3_3e34_49be_8a43_bdc2c62d"/>
      <w:bookmarkStart w:id="34" w:name="_LINE__16_9563f0fd_a420_41e4_8db2_a74d99"/>
      <w:bookmarkEnd w:id="20"/>
      <w:bookmarkEnd w:id="21"/>
      <w:r>
        <w:rPr>
          <w:rFonts w:ascii="Arial" w:eastAsia="Arial" w:hAnsi="Arial" w:cs="Arial"/>
          <w:b/>
          <w:sz w:val="24"/>
        </w:rPr>
        <w:t xml:space="preserve">Sec. </w:t>
      </w:r>
      <w:bookmarkStart w:id="35" w:name="_BILL_SECTION_NUMBER__68cb1159_813e_47bb"/>
      <w:r>
        <w:rPr>
          <w:rFonts w:ascii="Arial" w:eastAsia="Arial" w:hAnsi="Arial" w:cs="Arial"/>
          <w:b/>
          <w:sz w:val="24"/>
        </w:rPr>
        <w:t>3</w:t>
      </w:r>
      <w:bookmarkEnd w:id="35"/>
      <w:r>
        <w:rPr>
          <w:rFonts w:ascii="Arial" w:eastAsia="Arial" w:hAnsi="Arial" w:cs="Arial"/>
          <w:b/>
          <w:sz w:val="24"/>
        </w:rPr>
        <w:t xml:space="preserve">.  Retroactivity. </w:t>
      </w:r>
      <w:r>
        <w:rPr>
          <w:rFonts w:ascii="Arial" w:eastAsia="Arial" w:hAnsi="Arial" w:cs="Arial"/>
        </w:rPr>
        <w:t>This Act applies retroactively to May 22, 2023.</w:t>
      </w:r>
      <w:bookmarkEnd w:id="34"/>
    </w:p>
    <w:p w:rsidR="00A87418" w:rsidP="00A87418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6" w:name="_SUMMARY__2dfbc7ed_678b_40e4_80ca_8fb41d"/>
      <w:bookmarkStart w:id="37" w:name="_PAR__6_ff1f724f_f402_47f7_ac1e_3b8690ce"/>
      <w:bookmarkStart w:id="38" w:name="_LINE__17_dd002c20_69eb_46aa_8451_1e04ef"/>
      <w:bookmarkEnd w:id="8"/>
      <w:bookmarkEnd w:id="32"/>
      <w:bookmarkEnd w:id="33"/>
      <w:r>
        <w:rPr>
          <w:rFonts w:ascii="Arial" w:eastAsia="Arial" w:hAnsi="Arial" w:cs="Arial"/>
          <w:b/>
          <w:sz w:val="24"/>
        </w:rPr>
        <w:t>SUMMARY</w:t>
      </w:r>
      <w:bookmarkEnd w:id="38"/>
    </w:p>
    <w:p w:rsidR="00A87418" w:rsidP="00A87418">
      <w:pPr>
        <w:ind w:left="360" w:firstLine="360"/>
        <w:rPr>
          <w:rFonts w:ascii="Arial" w:eastAsia="Arial" w:hAnsi="Arial" w:cs="Arial"/>
        </w:rPr>
      </w:pPr>
      <w:bookmarkStart w:id="39" w:name="_PAR__7_4522370e_27ff_4ab4_a422_72d2d14c"/>
      <w:bookmarkStart w:id="40" w:name="_LINE__18_8a122a71_d426_48a8_b838_ad2b16"/>
      <w:bookmarkEnd w:id="37"/>
      <w:r w:rsidRPr="00D5182F">
        <w:rPr>
          <w:rFonts w:ascii="Arial" w:eastAsia="Arial" w:hAnsi="Arial" w:cs="Arial"/>
        </w:rPr>
        <w:t xml:space="preserve">This bill provides that rules adopted by the Department of Environmental Protection </w:t>
      </w:r>
      <w:bookmarkStart w:id="41" w:name="_LINE__19_53eb1b30_7ac6_4e72_9dcc_ac3d61"/>
      <w:bookmarkEnd w:id="40"/>
      <w:r w:rsidRPr="00D5182F">
        <w:rPr>
          <w:rFonts w:ascii="Arial" w:eastAsia="Arial" w:hAnsi="Arial" w:cs="Arial"/>
        </w:rPr>
        <w:t>regarding new motor vehicle emission standards, including rules to establish zero</w:t>
      </w:r>
      <w:r>
        <w:rPr>
          <w:rFonts w:ascii="Arial" w:eastAsia="Arial" w:hAnsi="Arial" w:cs="Arial"/>
        </w:rPr>
        <w:t>-</w:t>
      </w:r>
      <w:r w:rsidRPr="00D5182F">
        <w:rPr>
          <w:rFonts w:ascii="Arial" w:eastAsia="Arial" w:hAnsi="Arial" w:cs="Arial"/>
        </w:rPr>
        <w:t xml:space="preserve">emission </w:t>
      </w:r>
      <w:bookmarkStart w:id="42" w:name="_LINE__20_69c952e7_2871_4869_b32f_de8129"/>
      <w:bookmarkEnd w:id="41"/>
      <w:r w:rsidRPr="00D5182F">
        <w:rPr>
          <w:rFonts w:ascii="Arial" w:eastAsia="Arial" w:hAnsi="Arial" w:cs="Arial"/>
        </w:rPr>
        <w:t>requirements, are major substantive rules.</w:t>
      </w:r>
      <w:r>
        <w:rPr>
          <w:rFonts w:ascii="Arial" w:eastAsia="Arial" w:hAnsi="Arial" w:cs="Arial"/>
        </w:rPr>
        <w:t xml:space="preserve">  </w:t>
      </w:r>
      <w:r w:rsidRPr="004657A9">
        <w:rPr>
          <w:rFonts w:ascii="Arial" w:eastAsia="Arial" w:hAnsi="Arial" w:cs="Arial"/>
        </w:rPr>
        <w:t xml:space="preserve">It also provides that proposed rules before the </w:t>
      </w:r>
      <w:bookmarkStart w:id="43" w:name="_LINE__21_97243731_b297_45f3_84a1_e31568"/>
      <w:bookmarkEnd w:id="42"/>
      <w:r w:rsidRPr="004657A9">
        <w:rPr>
          <w:rFonts w:ascii="Arial" w:eastAsia="Arial" w:hAnsi="Arial" w:cs="Arial"/>
        </w:rPr>
        <w:t>Board of Environmental Protection</w:t>
      </w:r>
      <w:r>
        <w:rPr>
          <w:rFonts w:ascii="Arial" w:eastAsia="Arial" w:hAnsi="Arial" w:cs="Arial"/>
        </w:rPr>
        <w:t xml:space="preserve"> on or after January 1, 2024</w:t>
      </w:r>
      <w:r w:rsidRPr="004657A9">
        <w:rPr>
          <w:rFonts w:ascii="Arial" w:eastAsia="Arial" w:hAnsi="Arial" w:cs="Arial"/>
        </w:rPr>
        <w:t xml:space="preserve"> to incorporate the </w:t>
      </w:r>
      <w:bookmarkStart w:id="44" w:name="_LINE__22_0a666457_9817_4211_a54e_b882b6"/>
      <w:bookmarkEnd w:id="43"/>
      <w:r w:rsidRPr="004657A9">
        <w:rPr>
          <w:rFonts w:ascii="Arial" w:eastAsia="Arial" w:hAnsi="Arial" w:cs="Arial"/>
        </w:rPr>
        <w:t xml:space="preserve">requirements of California's Advanced Clean Cars II regulation and California's Advanced </w:t>
      </w:r>
      <w:bookmarkStart w:id="45" w:name="_LINE__23_da2f3d9d_24ed_4794_bc94_54f125"/>
      <w:bookmarkEnd w:id="44"/>
      <w:r w:rsidRPr="004657A9">
        <w:rPr>
          <w:rFonts w:ascii="Arial" w:eastAsia="Arial" w:hAnsi="Arial" w:cs="Arial"/>
        </w:rPr>
        <w:t>Clean Trucks regulation are major substantive rules.</w:t>
      </w:r>
      <w:r>
        <w:rPr>
          <w:rFonts w:ascii="Arial" w:eastAsia="Arial" w:hAnsi="Arial" w:cs="Arial"/>
        </w:rPr>
        <w:t xml:space="preserve">  The provisions in the bill are </w:t>
      </w:r>
      <w:bookmarkStart w:id="46" w:name="_LINE__24_1868c511_eb95_46b8_8adb_2a3265"/>
      <w:bookmarkEnd w:id="45"/>
      <w:r>
        <w:rPr>
          <w:rFonts w:ascii="Arial" w:eastAsia="Arial" w:hAnsi="Arial" w:cs="Arial"/>
        </w:rPr>
        <w:t>retroactive to May 22, 2023.</w:t>
      </w:r>
      <w:bookmarkEnd w:id="46"/>
    </w:p>
    <w:bookmarkEnd w:id="1"/>
    <w:bookmarkEnd w:id="2"/>
    <w:bookmarkEnd w:id="3"/>
    <w:bookmarkEnd w:id="36"/>
    <w:bookmarkEnd w:id="39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LR3020,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Designating New Motor Vehicle Emissions Rules as Major Substantive Rules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657A9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87418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5182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141557</ItemId>
    <LRId>73157</LRId>
    <LRNumber>3020</LRNumber>
    <ItemNumber>1</ItemNumber>
    <Legislature>131</Legislature>
    <LegislatureDescription>131st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Designating New Motor Vehicle Emissions Rules as Major Substantive Rules</LRTitle>
    <ItemTitle>An Act Designating New Motor Vehicle Emissions Rules as Major Substantive Rules</ItemTitle>
    <ShortTitle1>DESIGNATING NEW MOTOR VEHICLE</ShortTitle1>
    <ShortTitle2>EMISSIONS RULES AS MAJOR SUBST</ShortTitle2>
    <JacketLegend>Approved for introduction by a majority of the Legislative Council pursuant to Joint Rule 205.</JacketLegend>
    <SponsorFirstName>Mike</SponsorFirstName>
    <SponsorLastName>Soboleski</SponsorLastName>
    <SponsorChamberPrefix>Rep.</SponsorChamberPrefix>
    <SponsorFrom>Phillips</SponsorFrom>
    <DraftingCycleCount>2</DraftingCycleCount>
    <LatestDraftingActionId>130</LatestDraftingActionId>
    <LatestDraftingActionDate>2024-03-04T08:29:46</LatestDraftingActionDate>
    <LatestDrafterName>sjohannesman</LatestDrafterName>
    <LatestProoferName>sadley</LatestProoferName>
    <LatestTechName>rmiller</LatestTechName>
    <CurrentCustodyInitials>SIGQ</CurrentCustodyInitials>
    <AuthorityForIntroductionCode>LAD</AuthorityForIntroductionCode>
    <AuthorityForIntroductionDescription>After Deadline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w:rsidR="00A87418" w:rsidRDefault="00A87418" w:rsidP="00A87418"&amp;gt;&amp;lt;w:pPr&amp;gt;&amp;lt;w:ind w:left="360" /&amp;gt;&amp;lt;/w:pPr&amp;gt;&amp;lt;w:bookmarkStart w:id="0" w:name="_ENACTING_CLAUSE__39b617b0_a64a_4fd5_8a4" /&amp;gt;&amp;lt;w:bookmarkStart w:id="1" w:name="_DOC_BODY__c47408e8_0ba9_4a9a_aa6d_f83b6" /&amp;gt;&amp;lt;w:bookmarkStart w:id="2" w:name="_DOC_BODY_CONTAINER__d4cabba4_4175_4217_" /&amp;gt;&amp;lt;w:bookmarkStart w:id="3" w:name="_PAGE__1_6a58a46e_f1f6_459e_b10c_ce53986" /&amp;gt;&amp;lt;w:bookmarkStart w:id="4" w:name="_PAR__1_2300f90d_b89c_477e_963c_e9bedf3a" /&amp;gt;&amp;lt;w:bookmarkStart w:id="5" w:name="_LINE__1_b6896886_b3af_456d_b461_76976af"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w:rsidR="00A87418" w:rsidRDefault="00A87418" w:rsidP="00A87418"&amp;gt;&amp;lt;w:pPr&amp;gt;&amp;lt;w:ind w:left="360" w:firstLine="360" /&amp;gt;&amp;lt;/w:pPr&amp;gt;&amp;lt;w:bookmarkStart w:id="6" w:name="_BILL_SECTION_HEADER__f03c3dc1_63a4_4998" /&amp;gt;&amp;lt;w:bookmarkStart w:id="7" w:name="_BILL_SECTION__95cfbe0c_1b7c_4c69_b3e1_4" /&amp;gt;&amp;lt;w:bookmarkStart w:id="8" w:name="_DOC_BODY_CONTENT__4d3d713d_bae5_44f1_aa" /&amp;gt;&amp;lt;w:bookmarkStart w:id="9" w:name="_PAR__2_3fc3162f_ee36_4b82_90f5_3a311701" /&amp;gt;&amp;lt;w:bookmarkStart w:id="10" w:name="_LINE__2_b9d260fb_088d_4308_970f_10dd332"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w:name="_BILL_SECTION_NUMBER__69c0fe7a_8912_41be"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 xml:space="preserve"&amp;gt;.  38 MRSA §585-D, &amp;lt;/w:t&amp;gt;&amp;lt;/w:r&amp;gt;&amp;lt;w:r w:rsidRPr="00D5182F"&amp;gt;&amp;lt;w:t xml:space="preserve"&amp;gt;as amended by PL 2011, c. 120, §8, is further amended &amp;lt;/w:t&amp;gt;&amp;lt;/w:r&amp;gt;&amp;lt;w:bookmarkStart w:id="12" w:name="_LINE__3_a00c996b_d9a6_4da1_8d1f_8f2811a" /&amp;gt;&amp;lt;w:bookmarkEnd w:id="10" /&amp;gt;&amp;lt;w:r&amp;gt;&amp;lt;w:t&amp;gt;by enacting at the end a new paragraph to read:&amp;lt;/w:t&amp;gt;&amp;lt;/w:r&amp;gt;&amp;lt;w:bookmarkEnd w:id="12" /&amp;gt;&amp;lt;/w:p&amp;gt;&amp;lt;w:p w:rsidR="00A87418" w:rsidRDefault="00A87418" w:rsidP="00A87418"&amp;gt;&amp;lt;w:pPr&amp;gt;&amp;lt;w:ind w:left="360" w:firstLine="360" /&amp;gt;&amp;lt;/w:pPr&amp;gt;&amp;lt;w:bookmarkStart w:id="13" w:name="_STATUTE_P__664198c3_9134_4184_a414_2360" /&amp;gt;&amp;lt;w:bookmarkStart w:id="14" w:name="_STATUTE_CONTENT__112119c6_09e9_47a8_b61" /&amp;gt;&amp;lt;w:bookmarkStart w:id="15" w:name="_PAR__3_105cf025_3fee_4958_b691_f98bd8af" /&amp;gt;&amp;lt;w:bookmarkStart w:id="16" w:name="_LINE__4_786d0967_e250_4b37_8611_789103e" /&amp;gt;&amp;lt;w:bookmarkStart w:id="17" w:name="_PROCESSED_CHANGE__bb3ed8fc_9a15_4b00_af" /&amp;gt;&amp;lt;w:bookmarkEnd w:id="6" /&amp;gt;&amp;lt;w:bookmarkEnd w:id="9" /&amp;gt;&amp;lt;w:ins w:id="18" w:author="BPS" w:date="2024-02-26T08:28:00Z"&amp;gt;&amp;lt;w:r w:rsidRPr="00D5182F"&amp;gt;&amp;lt;w:t xml:space="preserve"&amp;gt;Rules adopted by the department pursuant to this section, including, but not limited to, &amp;lt;/w:t&amp;gt;&amp;lt;/w:r&amp;gt;&amp;lt;w:bookmarkStart w:id="19" w:name="_LINE__5_bd36488b_7461_4d43_9ed0_7abe6e6" /&amp;gt;&amp;lt;w:bookmarkEnd w:id="16" /&amp;gt;&amp;lt;w:r w:rsidRPr="00D5182F"&amp;gt;&amp;lt;w:t&amp;gt;rules to establish zero&amp;lt;/w:t&amp;gt;&amp;lt;/w:r&amp;gt;&amp;lt;/w:ins&amp;gt;&amp;lt;w:ins w:id="20" w:author="BPS" w:date="2024-02-27T10:41:00Z"&amp;gt;&amp;lt;w:r&amp;gt;&amp;lt;w:t&amp;gt;-&amp;lt;/w:t&amp;gt;&amp;lt;/w:r&amp;gt;&amp;lt;/w:ins&amp;gt;&amp;lt;w:ins w:id="21" w:author="BPS" w:date="2024-02-26T08:28:00Z"&amp;gt;&amp;lt;w:r w:rsidRPr="00D5182F"&amp;gt;&amp;lt;w:t xml:space="preserve"&amp;gt;emission requirements, are major substantive rules as defined in Title &amp;lt;/w:t&amp;gt;&amp;lt;/w:r&amp;gt;&amp;lt;w:bookmarkStart w:id="22" w:name="_LINE__6_57e24872_cb61_4957_aa23_b245627" /&amp;gt;&amp;lt;w:bookmarkEnd w:id="19" /&amp;gt;&amp;lt;w:r w:rsidRPr="00D5182F"&amp;gt;&amp;lt;w:t xml:space="preserve"&amp;gt;5, chapter &amp;lt;/w:t&amp;gt;&amp;lt;/w:r&amp;gt;&amp;lt;/w:ins&amp;gt;&amp;lt;w:ins w:id="23" w:author="BPS" w:date="2024-02-27T10:44:00Z"&amp;gt;&amp;lt;w:r&amp;gt;&amp;lt;w:t&amp;gt;3&amp;lt;/w:t&amp;gt;&amp;lt;/w:r&amp;gt;&amp;lt;/w:ins&amp;gt;&amp;lt;w:ins w:id="24" w:author="BPS" w:date="2024-02-26T08:28:00Z"&amp;gt;&amp;lt;w:r w:rsidRPr="00D5182F"&amp;gt;&amp;lt;w:t&amp;gt;75, subchapter 2-A.&amp;lt;/w:t&amp;gt;&amp;lt;/w:r&amp;gt;&amp;lt;/w:ins&amp;gt;&amp;lt;w:bookmarkEnd w:id="22" /&amp;gt;&amp;lt;/w:p&amp;gt;&amp;lt;w:p w:rsidR="00A87418" w:rsidRDefault="00A87418" w:rsidP="00A87418"&amp;gt;&amp;lt;w:pPr&amp;gt;&amp;lt;w:ind w:left="360" w:firstLine="360" /&amp;gt;&amp;lt;/w:pPr&amp;gt;&amp;lt;w:bookmarkStart w:id="25" w:name="_BILL_SECTION_UNALLOCATED__581a1826_cfe2" /&amp;gt;&amp;lt;w:bookmarkStart w:id="26" w:name="_PAR__4_1144d555_5fe2_419f_acad_2d37c629" /&amp;gt;&amp;lt;w:bookmarkStart w:id="27" w:name="_LINE__7_546eaff0_0080_4ba5_bc33_bcd51ea" /&amp;gt;&amp;lt;w:bookmarkEnd w:id="7" /&amp;gt;&amp;lt;w:bookmarkEnd w:id="13" /&amp;gt;&amp;lt;w:bookmarkEnd w:id="14" /&amp;gt;&amp;lt;w:bookmarkEnd w:id="15" /&amp;gt;&amp;lt;w:bookmarkEnd w:id="17" /&amp;gt;&amp;lt;w:r&amp;gt;&amp;lt;w:rPr&amp;gt;&amp;lt;w:b /&amp;gt;&amp;lt;w:sz w:val="24" /&amp;gt;&amp;lt;/w:rPr&amp;gt;&amp;lt;w:t xml:space="preserve"&amp;gt;Sec. &amp;lt;/w:t&amp;gt;&amp;lt;/w:r&amp;gt;&amp;lt;w:bookmarkStart w:id="28" w:name="_BILL_SECTION_NUMBER__70aa5596_302f_4994" /&amp;gt;&amp;lt;w:r&amp;gt;&amp;lt;w:rPr&amp;gt;&amp;lt;w:b /&amp;gt;&amp;lt;w:sz w:val="24" /&amp;gt;&amp;lt;/w:rPr&amp;gt;&amp;lt;w:t&amp;gt;2&amp;lt;/w:t&amp;gt;&amp;lt;/w:r&amp;gt;&amp;lt;w:bookmarkEnd w:id="28"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w:rsidRPr="004657A9"&amp;gt;&amp;lt;w:rPr&amp;gt;&amp;lt;w:b /&amp;gt;&amp;lt;w:sz w:val="24" /&amp;gt;&amp;lt;w:szCs w:val="24" /&amp;gt;&amp;lt;/w:rPr&amp;gt;&amp;lt;w:t xml:space="preserve"&amp;gt;Major substantive rulemaking; advanced clean cars II program and &amp;lt;/w:t&amp;gt;&amp;lt;/w:r&amp;gt;&amp;lt;w:bookmarkStart w:id="29" w:name="_LINE__8_48cebd96_a94d_410e_8548_1d53472" /&amp;gt;&amp;lt;w:bookmarkEnd w:id="27" /&amp;gt;&amp;lt;w:r w:rsidRPr="004657A9"&amp;gt;&amp;lt;w:rPr&amp;gt;&amp;lt;w:b /&amp;gt;&amp;lt;w:sz w:val="24" /&amp;gt;&amp;lt;w:szCs w:val="24" /&amp;gt;&amp;lt;/w:rPr&amp;gt;&amp;lt;w:t&amp;gt;advanced clean trucks program.&amp;lt;/w:t&amp;gt;&amp;lt;/w:r&amp;gt;&amp;lt;w:r w:rsidRPr="004657A9"&amp;gt;&amp;lt;w:t xml:space="preserve"&amp;gt;  Proposed rules before the Board of Environmental &amp;lt;/w:t&amp;gt;&amp;lt;/w:r&amp;gt;&amp;lt;w:bookmarkStart w:id="30" w:name="_LINE__9_bf33c905_b10b_487c_9277_74dc655" /&amp;gt;&amp;lt;w:bookmarkEnd w:id="29" /&amp;gt;&amp;lt;w:r w:rsidRPr="004657A9"&amp;gt;&amp;lt;w:t&amp;gt;Protection&amp;lt;/w:t&amp;gt;&amp;lt;/w:r&amp;gt;&amp;lt;w:r&amp;gt;&amp;lt;w:t xml:space="preserve"&amp;gt; on or after January 1, 2024&amp;lt;/w:t&amp;gt;&amp;lt;/w:r&amp;gt;&amp;lt;w:r w:rsidRPr="004657A9"&amp;gt;&amp;lt;w:t xml:space="preserve"&amp;gt; to establish motor vehicle emission standards for &amp;lt;/w:t&amp;gt;&amp;lt;/w:r&amp;gt;&amp;lt;w:bookmarkStart w:id="31" w:name="_LINE__10_b4aedc6b_eec8_4d81_99b2_1127f5" /&amp;gt;&amp;lt;w:bookmarkEnd w:id="30" /&amp;gt;&amp;lt;w:r w:rsidRPr="004657A9"&amp;gt;&amp;lt;w:t xml:space="preserve"&amp;gt;new passenger cars, light-duty trucks and medium-duty &amp;lt;/w:t&amp;gt;&amp;lt;/w:r&amp;gt;&amp;lt;w:r&amp;gt;&amp;lt;w:t xml:space="preserve"&amp;gt;motor &amp;lt;/w:t&amp;gt;&amp;lt;/w:r&amp;gt;&amp;lt;w:r w:rsidRPr="004657A9"&amp;gt;&amp;lt;w:t xml:space="preserve"&amp;gt;vehicles by incorporating &amp;lt;/w:t&amp;gt;&amp;lt;/w:r&amp;gt;&amp;lt;w:bookmarkStart w:id="32" w:name="_LINE__11_3883945a_3c1a_4794_bbf4_a95752" /&amp;gt;&amp;lt;w:bookmarkEnd w:id="31" /&amp;gt;&amp;lt;w:r w:rsidRPr="004657A9"&amp;gt;&amp;lt;w:t xml:space="preserve"&amp;gt;the requirements of California's Advanced Clean Cars II regulation and to establish motor &amp;lt;/w:t&amp;gt;&amp;lt;/w:r&amp;gt;&amp;lt;w:bookmarkStart w:id="33" w:name="_LINE__12_806006b5_a968_419b_b875_938d72" /&amp;gt;&amp;lt;w:bookmarkEnd w:id="32" /&amp;gt;&amp;lt;w:r w:rsidRPr="004657A9"&amp;gt;&amp;lt;w:t&amp;gt;vehicle emission standards for medium-&amp;lt;/w:t&amp;gt;&amp;lt;/w:r&amp;gt;&amp;lt;w:r&amp;gt;&amp;lt;w:t&amp;gt;duty&amp;lt;/w:t&amp;gt;&amp;lt;/w:r&amp;gt;&amp;lt;w:r w:rsidRPr="004657A9"&amp;gt;&amp;lt;w:t xml:space="preserve"&amp;gt; and heavy-duty&amp;lt;/w:t&amp;gt;&amp;lt;/w:r&amp;gt;&amp;lt;w:r&amp;gt;&amp;lt;w:t xml:space="preserve"&amp;gt; motor&amp;lt;/w:t&amp;gt;&amp;lt;/w:r&amp;gt;&amp;lt;w:r w:rsidRPr="004657A9"&amp;gt;&amp;lt;w:t xml:space="preserve"&amp;gt; vehicles greater than &amp;lt;/w:t&amp;gt;&amp;lt;/w:r&amp;gt;&amp;lt;w:bookmarkStart w:id="34" w:name="_LINE__13_9a6a1f38_ae4a_4219_964c_3feab1" /&amp;gt;&amp;lt;w:bookmarkEnd w:id="33" /&amp;gt;&amp;lt;w:r w:rsidRPr="004657A9"&amp;gt;&amp;lt;w:t xml:space="preserve"&amp;gt;8,500 pounds by adopting California's Advanced Clean Trucks regulation, including rules &amp;lt;/w:t&amp;gt;&amp;lt;/w:r&amp;gt;&amp;lt;w:bookmarkStart w:id="35" w:name="_LINE__14_1f295f38_c6c8_4bf2_9b49_913dae" /&amp;gt;&amp;lt;w:bookmarkEnd w:id="34" /&amp;gt;&amp;lt;w:r w:rsidRPr="004657A9"&amp;gt;&amp;lt;w:t xml:space="preserve"&amp;gt;designated as Chapter 127-A: Advanced Clean Cars II Program and Chapter 18: Advanced &amp;lt;/w:t&amp;gt;&amp;lt;/w:r&amp;gt;&amp;lt;w:bookmarkStart w:id="36" w:name="_LINE__15_63e11902_0b57_4d72_a185_e7e4bf" /&amp;gt;&amp;lt;w:bookmarkEnd w:id="35" /&amp;gt;&amp;lt;w:r w:rsidRPr="004657A9"&amp;gt;&amp;lt;w:t&amp;gt;Clean Trucks Program, are major substantive rules.&amp;lt;/w:t&amp;gt;&amp;lt;/w:r&amp;gt;&amp;lt;w:bookmarkEnd w:id="36" /&amp;gt;&amp;lt;/w:p&amp;gt;&amp;lt;w:p w:rsidR="00A87418" w:rsidRDefault="00A87418" w:rsidP="00A87418"&amp;gt;&amp;lt;w:pPr&amp;gt;&amp;lt;w:ind w:left="360" w:firstLine="360" /&amp;gt;&amp;lt;/w:pPr&amp;gt;&amp;lt;w:bookmarkStart w:id="37" w:name="_RETROACTIVE_CLAUSE__4744f46f_5a31_4a90_" /&amp;gt;&amp;lt;w:bookmarkStart w:id="38" w:name="_PAR__5_f32ab7e3_3e34_49be_8a43_bdc2c62d" /&amp;gt;&amp;lt;w:bookmarkStart w:id="39" w:name="_LINE__16_9563f0fd_a420_41e4_8db2_a74d99" /&amp;gt;&amp;lt;w:bookmarkEnd w:id="25" /&amp;gt;&amp;lt;w:bookmarkEnd w:id="26" /&amp;gt;&amp;lt;w:r&amp;gt;&amp;lt;w:rPr&amp;gt;&amp;lt;w:b /&amp;gt;&amp;lt;w:sz w:val="24" /&amp;gt;&amp;lt;/w:rPr&amp;gt;&amp;lt;w:t xml:space="preserve"&amp;gt;Sec. &amp;lt;/w:t&amp;gt;&amp;lt;/w:r&amp;gt;&amp;lt;w:bookmarkStart w:id="40" w:name="_BILL_SECTION_NUMBER__68cb1159_813e_47bb" /&amp;gt;&amp;lt;w:r&amp;gt;&amp;lt;w:rPr&amp;gt;&amp;lt;w:b /&amp;gt;&amp;lt;w:sz w:val="24" /&amp;gt;&amp;lt;/w:rPr&amp;gt;&amp;lt;w:t&amp;gt;3&amp;lt;/w:t&amp;gt;&amp;lt;/w:r&amp;gt;&amp;lt;w:bookmarkEnd w:id="40" /&amp;gt;&amp;lt;w:r&amp;gt;&amp;lt;w:rPr&amp;gt;&amp;lt;w:b /&amp;gt;&amp;lt;w:sz w:val="24" /&amp;gt;&amp;lt;/w:rPr&amp;gt;&amp;lt;w:t xml:space="preserve"&amp;gt;.  Retroactivity. &amp;lt;/w:t&amp;gt;&amp;lt;/w:r&amp;gt;&amp;lt;w:r&amp;gt;&amp;lt;w:t&amp;gt;This Act applies retroactively to May 22, 2023.&amp;lt;/w:t&amp;gt;&amp;lt;/w:r&amp;gt;&amp;lt;w:bookmarkEnd w:id="39" /&amp;gt;&amp;lt;/w:p&amp;gt;&amp;lt;w:p w:rsidR="00A87418" w:rsidRDefault="00A87418" w:rsidP="00A87418"&amp;gt;&amp;lt;w:pPr&amp;gt;&amp;lt;w:keepNext /&amp;gt;&amp;lt;w:spacing w:before="240" /&amp;gt;&amp;lt;w:ind w:left="360" /&amp;gt;&amp;lt;w:jc w:val="center" /&amp;gt;&amp;lt;/w:pPr&amp;gt;&amp;lt;w:bookmarkStart w:id="41" w:name="_SUMMARY__2dfbc7ed_678b_40e4_80ca_8fb41d" /&amp;gt;&amp;lt;w:bookmarkStart w:id="42" w:name="_PAR__6_ff1f724f_f402_47f7_ac1e_3b8690ce" /&amp;gt;&amp;lt;w:bookmarkStart w:id="43" w:name="_LINE__17_dd002c20_69eb_46aa_8451_1e04ef" /&amp;gt;&amp;lt;w:bookmarkEnd w:id="8" /&amp;gt;&amp;lt;w:bookmarkEnd w:id="37" /&amp;gt;&amp;lt;w:bookmarkEnd w:id="38" /&amp;gt;&amp;lt;w:r&amp;gt;&amp;lt;w:rPr&amp;gt;&amp;lt;w:b /&amp;gt;&amp;lt;w:sz w:val="24" /&amp;gt;&amp;lt;/w:rPr&amp;gt;&amp;lt;w:t&amp;gt;SUMMARY&amp;lt;/w:t&amp;gt;&amp;lt;/w:r&amp;gt;&amp;lt;w:bookmarkEnd w:id="43" /&amp;gt;&amp;lt;/w:p&amp;gt;&amp;lt;w:p w:rsidR="00A87418" w:rsidRDefault="00A87418" w:rsidP="00A87418"&amp;gt;&amp;lt;w:pPr&amp;gt;&amp;lt;w:ind w:left="360" w:firstLine="360" /&amp;gt;&amp;lt;/w:pPr&amp;gt;&amp;lt;w:bookmarkStart w:id="44" w:name="_PAR__7_4522370e_27ff_4ab4_a422_72d2d14c" /&amp;gt;&amp;lt;w:bookmarkStart w:id="45" w:name="_LINE__18_8a122a71_d426_48a8_b838_ad2b16" /&amp;gt;&amp;lt;w:bookmarkEnd w:id="42" /&amp;gt;&amp;lt;w:r w:rsidRPr="00D5182F"&amp;gt;&amp;lt;w:t xml:space="preserve"&amp;gt;This bill provides that rules adopted by the Department of Environmental Protection &amp;lt;/w:t&amp;gt;&amp;lt;/w:r&amp;gt;&amp;lt;w:bookmarkStart w:id="46" w:name="_LINE__19_53eb1b30_7ac6_4e72_9dcc_ac3d61" /&amp;gt;&amp;lt;w:bookmarkEnd w:id="45" /&amp;gt;&amp;lt;w:r w:rsidRPr="00D5182F"&amp;gt;&amp;lt;w:t&amp;gt;regarding new motor vehicle emission standards, including rules to establish zero&amp;lt;/w:t&amp;gt;&amp;lt;/w:r&amp;gt;&amp;lt;w:r&amp;gt;&amp;lt;w:t&amp;gt;-&amp;lt;/w:t&amp;gt;&amp;lt;/w:r&amp;gt;&amp;lt;w:r w:rsidRPr="00D5182F"&amp;gt;&amp;lt;w:t xml:space="preserve"&amp;gt;emission &amp;lt;/w:t&amp;gt;&amp;lt;/w:r&amp;gt;&amp;lt;w:bookmarkStart w:id="47" w:name="_LINE__20_69c952e7_2871_4869_b32f_de8129" /&amp;gt;&amp;lt;w:bookmarkEnd w:id="46" /&amp;gt;&amp;lt;w:r w:rsidRPr="00D5182F"&amp;gt;&amp;lt;w:t&amp;gt;requirements, are major substantive rules.&amp;lt;/w:t&amp;gt;&amp;lt;/w:r&amp;gt;&amp;lt;w:r&amp;gt;&amp;lt;w:t xml:space="preserve"&amp;gt;  &amp;lt;/w:t&amp;gt;&amp;lt;/w:r&amp;gt;&amp;lt;w:r w:rsidRPr="004657A9"&amp;gt;&amp;lt;w:t xml:space="preserve"&amp;gt;It also provides that proposed rules before the &amp;lt;/w:t&amp;gt;&amp;lt;/w:r&amp;gt;&amp;lt;w:bookmarkStart w:id="48" w:name="_LINE__21_97243731_b297_45f3_84a1_e31568" /&amp;gt;&amp;lt;w:bookmarkEnd w:id="47" /&amp;gt;&amp;lt;w:r w:rsidRPr="004657A9"&amp;gt;&amp;lt;w:t&amp;gt;Board of Environmental Protection&amp;lt;/w:t&amp;gt;&amp;lt;/w:r&amp;gt;&amp;lt;w:r&amp;gt;&amp;lt;w:t xml:space="preserve"&amp;gt; on or after January 1, 2024&amp;lt;/w:t&amp;gt;&amp;lt;/w:r&amp;gt;&amp;lt;w:r w:rsidRPr="004657A9"&amp;gt;&amp;lt;w:t xml:space="preserve"&amp;gt; to incorporate the &amp;lt;/w:t&amp;gt;&amp;lt;/w:r&amp;gt;&amp;lt;w:bookmarkStart w:id="49" w:name="_LINE__22_0a666457_9817_4211_a54e_b882b6" /&amp;gt;&amp;lt;w:bookmarkEnd w:id="48" /&amp;gt;&amp;lt;w:r w:rsidRPr="004657A9"&amp;gt;&amp;lt;w:t xml:space="preserve"&amp;gt;requirements of California's Advanced Clean Cars II regulation and California's Advanced &amp;lt;/w:t&amp;gt;&amp;lt;/w:r&amp;gt;&amp;lt;w:bookmarkStart w:id="50" w:name="_LINE__23_da2f3d9d_24ed_4794_bc94_54f125" /&amp;gt;&amp;lt;w:bookmarkEnd w:id="49" /&amp;gt;&amp;lt;w:r w:rsidRPr="004657A9"&amp;gt;&amp;lt;w:t&amp;gt;Clean Trucks regulation are major substantive rules.&amp;lt;/w:t&amp;gt;&amp;lt;/w:r&amp;gt;&amp;lt;w:r&amp;gt;&amp;lt;w:t xml:space="preserve"&amp;gt;  The provisions in the bill are &amp;lt;/w:t&amp;gt;&amp;lt;/w:r&amp;gt;&amp;lt;w:bookmarkStart w:id="51" w:name="_LINE__24_1868c511_eb95_46b8_8adb_2a3265" /&amp;gt;&amp;lt;w:bookmarkEnd w:id="50" /&amp;gt;&amp;lt;w:r&amp;gt;&amp;lt;w:t&amp;gt;retroactive to May 22, 2023.&amp;lt;/w:t&amp;gt;&amp;lt;/w:r&amp;gt;&amp;lt;w:bookmarkEnd w:id="51" /&amp;gt;&amp;lt;/w:p&amp;gt;&amp;lt;w:bookmarkEnd w:id="1" /&amp;gt;&amp;lt;w:bookmarkEnd w:id="2" /&amp;gt;&amp;lt;w:bookmarkEnd w:id="3" /&amp;gt;&amp;lt;w:bookmarkEnd w:id="41" /&amp;gt;&amp;lt;w:bookmarkEnd w:id="44" /&amp;gt;&amp;lt;w:p w:rsidR="00000000" w:rsidRDefault="00A87418"&amp;gt;&amp;lt;w:r&amp;gt;&amp;lt;w:t xml:space="preserve"&amp;gt; &amp;lt;/w:t&amp;gt;&amp;lt;/w:r&amp;gt;&amp;lt;/w:p&amp;gt;&amp;lt;w:sectPr w:rsidR="00000000" w:rsidSect="00A87418"&amp;gt;&amp;lt;w:footerReference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w:rsidR="002275CA" w:rsidRDefault="00A87418"&amp;gt;&amp;lt;w:pPr&amp;gt;&amp;lt;w:pStyle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/&amp;gt;&amp;lt;/w:rPr&amp;gt;&amp;lt;w:t&amp;gt;131LR3020(01)&amp;lt;/w:t&amp;gt;&amp;lt;/w:r&amp;gt;&amp;lt;w:r&amp;gt;&amp;lt;w:rPr&amp;gt;&amp;lt;w:snapToGrid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6a58a46e_f1f6_459e_b10c_ce53986&lt;/BookmarkName&gt;&lt;Tables /&gt;&lt;/ProcessedCheckInPage&gt;&lt;/Pages&gt;&lt;Paragraphs&gt;&lt;CheckInParagraphs&gt;&lt;PageNumber&gt;1&lt;/PageNumber&gt;&lt;BookmarkName&gt;_PAR__1_2300f90d_b89c_477e_963c_e9bedf3a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3fc3162f_ee36_4b82_90f5_3a311701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105cf025_3fee_4958_b691_f98bd8af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1144d555_5fe2_419f_acad_2d37c629&lt;/BookmarkName&gt;&lt;StartingLineNumber&gt;7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f32ab7e3_3e34_49be_8a43_bdc2c62d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ff1f724f_f402_47f7_ac1e_3b8690ce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4522370e_27ff_4ab4_a422_72d2d14c&lt;/BookmarkName&gt;&lt;StartingLineNumber&gt;18&lt;/StartingLineNumber&gt;&lt;EndingLineNumber&gt;24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