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Modify Certain Statutes Governing Revocation of Probation, Victim Confidentiality and the Commissioner of Corrections</w:t>
      </w:r>
    </w:p>
    <w:p w:rsidR="00161D41" w:rsidP="00161D41">
      <w:pPr>
        <w:ind w:left="360"/>
        <w:rPr>
          <w:rFonts w:ascii="Arial" w:eastAsia="Arial" w:hAnsi="Arial" w:cs="Arial"/>
        </w:rPr>
      </w:pPr>
      <w:bookmarkStart w:id="0" w:name="_ENACTING_CLAUSE__9beb93ae_28c4_4daa_8c7"/>
      <w:bookmarkStart w:id="1" w:name="_DOC_BODY__9c654e4d_8395_4c44_ad06_34622"/>
      <w:bookmarkStart w:id="2" w:name="_DOC_BODY_CONTAINER__3b3b6d89_6815_4052_"/>
      <w:bookmarkStart w:id="3" w:name="_PAGE__1_6befad29_5c34_4abe_b659_b529b1d"/>
      <w:bookmarkStart w:id="4" w:name="_PAR__1_87fda706_ddba_4fdb_9c31_02a6d4b3"/>
      <w:bookmarkStart w:id="5" w:name="_LINE__1_8b42cece_d245_484a_963d_c537a6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6" w:name="_BILL_SECTION_HEADER__4b3f69a7_7ad5_44ff"/>
      <w:bookmarkStart w:id="7" w:name="_BILL_SECTION__86c25315_92bb_4a2f_80a8_7"/>
      <w:bookmarkStart w:id="8" w:name="_DOC_BODY_CONTENT__51286a07_d5d6_4490_b4"/>
      <w:bookmarkStart w:id="9" w:name="_PAR__2_7f462b1d_0922_479a_8c1b_4fef8aee"/>
      <w:bookmarkStart w:id="10" w:name="_LINE__2_6737c1b7_9c13_49ac_9e6e_d4f7b8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24d71cd_96ff_40a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§1810, sub-§2,</w:t>
      </w:r>
      <w:r>
        <w:rPr>
          <w:rFonts w:ascii="Arial" w:eastAsia="Arial" w:hAnsi="Arial" w:cs="Arial"/>
        </w:rPr>
        <w:t xml:space="preserve"> as enacted by PL 2019, c. 113, Pt. A, §2, is </w:t>
      </w:r>
      <w:bookmarkStart w:id="12" w:name="_LINE__3_853294f6_f7e2_4bdd_8f0e_9e98fcc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13" w:name="_STATUTE_NUMBER__f2e80b86_ffce_4a85_8f45"/>
      <w:bookmarkStart w:id="14" w:name="_STATUTE_SS__4bf4a067_b9bf_4657_8060_b32"/>
      <w:bookmarkStart w:id="15" w:name="_PAR__3_f991e52a_eb31_474a_b198_5dd1cba0"/>
      <w:bookmarkStart w:id="16" w:name="_LINE__4_7b7b4b14_4b91_4325_804b_f6d23c2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9d646383_2d38_49a2_9f"/>
      <w:r>
        <w:rPr>
          <w:rFonts w:ascii="Arial" w:eastAsia="Arial" w:hAnsi="Arial" w:cs="Arial"/>
          <w:b/>
        </w:rPr>
        <w:t xml:space="preserve">Contents of summons; probation officer to file motion for revocation. 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e492f78d_ab09_4d49_897"/>
      <w:r>
        <w:rPr>
          <w:rFonts w:ascii="Arial" w:eastAsia="Arial" w:hAnsi="Arial" w:cs="Arial"/>
        </w:rPr>
        <w:t xml:space="preserve">The </w:t>
      </w:r>
      <w:bookmarkStart w:id="19" w:name="_LINE__5_dd68721f_1998_4aea_81f2_3304344"/>
      <w:bookmarkEnd w:id="16"/>
      <w:r>
        <w:rPr>
          <w:rFonts w:ascii="Arial" w:eastAsia="Arial" w:hAnsi="Arial" w:cs="Arial"/>
        </w:rPr>
        <w:t xml:space="preserve">summons delivered pursuant to </w:t>
      </w:r>
      <w:bookmarkStart w:id="20" w:name="_CROSS_REFERENCE__50eaaec3_2c94_4cdd_8ef"/>
      <w:r>
        <w:rPr>
          <w:rFonts w:ascii="Arial" w:eastAsia="Arial" w:hAnsi="Arial" w:cs="Arial"/>
        </w:rPr>
        <w:t>subsection 1</w:t>
      </w:r>
      <w:bookmarkEnd w:id="20"/>
      <w:r>
        <w:rPr>
          <w:rFonts w:ascii="Arial" w:eastAsia="Arial" w:hAnsi="Arial" w:cs="Arial"/>
        </w:rPr>
        <w:t xml:space="preserve"> must include the signature of the probation </w:t>
      </w:r>
      <w:bookmarkStart w:id="21" w:name="_LINE__6_f5c1073f_c4db_482b_8468_3bff851"/>
      <w:bookmarkEnd w:id="19"/>
      <w:r>
        <w:rPr>
          <w:rFonts w:ascii="Arial" w:eastAsia="Arial" w:hAnsi="Arial" w:cs="Arial"/>
        </w:rPr>
        <w:t xml:space="preserve">officer; a brief statement of the alleged violation; the time and place of the alleged violation; </w:t>
      </w:r>
      <w:bookmarkStart w:id="22" w:name="_LINE__7_3cb09785_066f_4e1d_be44_b6f0813"/>
      <w:bookmarkEnd w:id="21"/>
      <w:r>
        <w:rPr>
          <w:rFonts w:ascii="Arial" w:eastAsia="Arial" w:hAnsi="Arial" w:cs="Arial"/>
        </w:rPr>
        <w:t xml:space="preserve">and the time, place and date the person is to appear in court or a statement that the court </w:t>
      </w:r>
      <w:bookmarkStart w:id="23" w:name="_LINE__8_34243a11_0b66_4e53_ba9d_83a5dee"/>
      <w:bookmarkEnd w:id="22"/>
      <w:r>
        <w:rPr>
          <w:rFonts w:ascii="Arial" w:eastAsia="Arial" w:hAnsi="Arial" w:cs="Arial"/>
        </w:rPr>
        <w:t xml:space="preserve">will notify the person of the time, place and date to appear.  As soon as practical after </w:t>
      </w:r>
      <w:bookmarkStart w:id="24" w:name="_LINE__9_f719ad35_d5d3_440b_966f_cc50693"/>
      <w:bookmarkEnd w:id="23"/>
      <w:r>
        <w:rPr>
          <w:rFonts w:ascii="Arial" w:eastAsia="Arial" w:hAnsi="Arial" w:cs="Arial"/>
        </w:rPr>
        <w:t xml:space="preserve">service of the summons, the probation officer shall file with the court a motion for </w:t>
      </w:r>
      <w:bookmarkStart w:id="25" w:name="_LINE__10_38bfd91d_d67b_41b1_a893_a58709"/>
      <w:bookmarkEnd w:id="24"/>
      <w:r>
        <w:rPr>
          <w:rFonts w:ascii="Arial" w:eastAsia="Arial" w:hAnsi="Arial" w:cs="Arial"/>
        </w:rPr>
        <w:t>revocation of probation that sets forth the facts underlying the alleged violation.</w:t>
      </w:r>
      <w:bookmarkStart w:id="26" w:name="_PROCESSED_CHANGE__d36ba522_2828_4943_8c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The </w:t>
      </w:r>
      <w:bookmarkStart w:id="27" w:name="_LINE__11_4becac7e_216f_4e6d_aaee_63b78e"/>
      <w:bookmarkEnd w:id="25"/>
      <w:r>
        <w:rPr>
          <w:rFonts w:ascii="Arial" w:eastAsia="Arial" w:hAnsi="Arial" w:cs="Arial"/>
          <w:u w:val="single"/>
        </w:rPr>
        <w:t>motion must be approved</w:t>
      </w:r>
      <w:r>
        <w:rPr>
          <w:rFonts w:ascii="Arial" w:eastAsia="Arial" w:hAnsi="Arial" w:cs="Arial"/>
          <w:u w:val="single"/>
        </w:rPr>
        <w:t xml:space="preserve"> by the prosecuting attorney before it is filed with the court.  The </w:t>
      </w:r>
      <w:bookmarkStart w:id="28" w:name="_LINE__12_817dc57c_442f_4df7_949b_eef200"/>
      <w:bookmarkEnd w:id="27"/>
      <w:r>
        <w:rPr>
          <w:rFonts w:ascii="Arial" w:eastAsia="Arial" w:hAnsi="Arial" w:cs="Arial"/>
          <w:u w:val="single"/>
        </w:rPr>
        <w:t>motion may be withdrawn by either the probation officer or the prosecuting attorney.</w:t>
      </w:r>
      <w:bookmarkEnd w:id="18"/>
      <w:bookmarkEnd w:id="26"/>
      <w:bookmarkEnd w:id="28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29" w:name="_BILL_SECTION_HEADER__91d239f7_bebc_40bb"/>
      <w:bookmarkStart w:id="30" w:name="_BILL_SECTION__29e52c72_8874_440d_a83c_2"/>
      <w:bookmarkStart w:id="31" w:name="_PAR__4_2c0659c0_4e8a_4111_8e33_513d7013"/>
      <w:bookmarkStart w:id="32" w:name="_LINE__13_5a62f16f_5336_4ab7_b68d_052ec0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6640b9f0_707c_4ce8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17-A MRSA §1811, sub-§1,</w:t>
      </w:r>
      <w:r>
        <w:rPr>
          <w:rFonts w:ascii="Arial" w:eastAsia="Arial" w:hAnsi="Arial" w:cs="Arial"/>
        </w:rPr>
        <w:t xml:space="preserve"> as enacted by PL 2019, c. 113, Pt. A, §2, is </w:t>
      </w:r>
      <w:bookmarkStart w:id="34" w:name="_LINE__14_910ac5c7_b0d4_4aa9_9d68_b31de3"/>
      <w:bookmarkEnd w:id="32"/>
      <w:r>
        <w:rPr>
          <w:rFonts w:ascii="Arial" w:eastAsia="Arial" w:hAnsi="Arial" w:cs="Arial"/>
        </w:rPr>
        <w:t>amended to read:</w:t>
      </w:r>
      <w:bookmarkEnd w:id="34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35" w:name="_STATUTE_NUMBER__a7f36d55_47c8_40be_9b89"/>
      <w:bookmarkStart w:id="36" w:name="_STATUTE_SS__3855777c_f2dd_48a7_bf8f_50b"/>
      <w:bookmarkStart w:id="37" w:name="_PAR__5_5eb72075_f268_4140_bd23_2e6a5517"/>
      <w:bookmarkStart w:id="38" w:name="_LINE__15_9a27da11_a72a_4575_971b_735a45"/>
      <w:bookmarkEnd w:id="29"/>
      <w:bookmarkEnd w:id="31"/>
      <w:r>
        <w:rPr>
          <w:rFonts w:ascii="Arial" w:eastAsia="Arial" w:hAnsi="Arial" w:cs="Arial"/>
          <w:b/>
        </w:rPr>
        <w:t>1</w:t>
      </w:r>
      <w:bookmarkEnd w:id="35"/>
      <w:r>
        <w:rPr>
          <w:rFonts w:ascii="Arial" w:eastAsia="Arial" w:hAnsi="Arial" w:cs="Arial"/>
          <w:b/>
        </w:rPr>
        <w:t xml:space="preserve">.  </w:t>
      </w:r>
      <w:bookmarkStart w:id="39" w:name="_STATUTE_HEADNOTE__98afea78_be8f_407d_a8"/>
      <w:r>
        <w:rPr>
          <w:rFonts w:ascii="Arial" w:eastAsia="Arial" w:hAnsi="Arial" w:cs="Arial"/>
          <w:b/>
        </w:rPr>
        <w:t xml:space="preserve">Timing of motion for probation revocation. </w:t>
      </w:r>
      <w:bookmarkEnd w:id="3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0" w:name="_STATUTE_CONTENT__af968643_68bd_4e90_876"/>
      <w:r>
        <w:rPr>
          <w:rFonts w:ascii="Arial" w:eastAsia="Arial" w:hAnsi="Arial" w:cs="Arial"/>
        </w:rPr>
        <w:t xml:space="preserve">A motion for probation revocation, </w:t>
      </w:r>
      <w:bookmarkStart w:id="41" w:name="_LINE__16_8b16f4dd_69e1_4832_a2c7_605c72"/>
      <w:bookmarkEnd w:id="38"/>
      <w:r>
        <w:rPr>
          <w:rFonts w:ascii="Arial" w:eastAsia="Arial" w:hAnsi="Arial" w:cs="Arial"/>
        </w:rPr>
        <w:t xml:space="preserve">which first must be approved by the prosecuting attorney, must be filed within 3 days, </w:t>
      </w:r>
      <w:bookmarkStart w:id="42" w:name="_LINE__17_2be18ab8_c100_465c_af27_bb2d8f"/>
      <w:bookmarkEnd w:id="41"/>
      <w:r>
        <w:rPr>
          <w:rFonts w:ascii="Arial" w:eastAsia="Arial" w:hAnsi="Arial" w:cs="Arial"/>
        </w:rPr>
        <w:t xml:space="preserve">excluding Saturdays, Sundays and holidays, of the arrest of a person on probation pursuant </w:t>
      </w:r>
      <w:bookmarkStart w:id="43" w:name="_LINE__18_37b4d6ec_ddd1_47ea_949e_f4aaca"/>
      <w:bookmarkEnd w:id="42"/>
      <w:r>
        <w:rPr>
          <w:rFonts w:ascii="Arial" w:eastAsia="Arial" w:hAnsi="Arial" w:cs="Arial"/>
        </w:rPr>
        <w:t xml:space="preserve">to </w:t>
      </w:r>
      <w:bookmarkStart w:id="44" w:name="_CROSS_REFERENCE__2f711087_3de0_40e6_9af"/>
      <w:r>
        <w:rPr>
          <w:rFonts w:ascii="Arial" w:eastAsia="Arial" w:hAnsi="Arial" w:cs="Arial"/>
        </w:rPr>
        <w:t>section 1809</w:t>
      </w:r>
      <w:bookmarkEnd w:id="44"/>
      <w:r>
        <w:rPr>
          <w:rFonts w:ascii="Arial" w:eastAsia="Arial" w:hAnsi="Arial" w:cs="Arial"/>
        </w:rPr>
        <w:t>.</w:t>
      </w:r>
      <w:bookmarkStart w:id="45" w:name="_PROCESSED_CHANGE__2935ccb2_c500_4026_86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The motion may be withdrawn by either the probation officer or the </w:t>
      </w:r>
      <w:bookmarkStart w:id="46" w:name="_LINE__19_e2d01a53_ac28_4064_ab14_8b47b9"/>
      <w:bookmarkEnd w:id="43"/>
      <w:r>
        <w:rPr>
          <w:rFonts w:ascii="Arial" w:eastAsia="Arial" w:hAnsi="Arial" w:cs="Arial"/>
          <w:u w:val="single"/>
        </w:rPr>
        <w:t>prosecuting attorney.</w:t>
      </w:r>
      <w:bookmarkEnd w:id="40"/>
      <w:bookmarkEnd w:id="45"/>
      <w:bookmarkEnd w:id="46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47" w:name="_BILL_SECTION_HEADER__ba9e72a2_d100_4d78"/>
      <w:bookmarkStart w:id="48" w:name="_BILL_SECTION__cfe04a37_e585_4a3e_87a4_4"/>
      <w:bookmarkStart w:id="49" w:name="_PAR__6_865e3f80_4541_46ef_b6ba_e9cdd702"/>
      <w:bookmarkStart w:id="50" w:name="_LINE__20_3bada25e_e994_43b6_bbe5_7ac479"/>
      <w:bookmarkEnd w:id="30"/>
      <w:bookmarkEnd w:id="36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51" w:name="_BILL_SECTION_NUMBER__b19d4d8b_20b6_4f23"/>
      <w:r>
        <w:rPr>
          <w:rFonts w:ascii="Arial" w:eastAsia="Arial" w:hAnsi="Arial" w:cs="Arial"/>
          <w:b/>
          <w:sz w:val="24"/>
        </w:rPr>
        <w:t>3</w:t>
      </w:r>
      <w:bookmarkEnd w:id="51"/>
      <w:r>
        <w:rPr>
          <w:rFonts w:ascii="Arial" w:eastAsia="Arial" w:hAnsi="Arial" w:cs="Arial"/>
          <w:b/>
          <w:sz w:val="24"/>
        </w:rPr>
        <w:t>.  17-A MRSA §1812, sub-§1,</w:t>
      </w:r>
      <w:r>
        <w:rPr>
          <w:rFonts w:ascii="Arial" w:eastAsia="Arial" w:hAnsi="Arial" w:cs="Arial"/>
        </w:rPr>
        <w:t xml:space="preserve"> as enacted by PL 2019, c. 113, Pt. A, §2, is </w:t>
      </w:r>
      <w:bookmarkStart w:id="52" w:name="_LINE__21_56b789ff_9de1_434f_b455_b258e3"/>
      <w:bookmarkEnd w:id="50"/>
      <w:r>
        <w:rPr>
          <w:rFonts w:ascii="Arial" w:eastAsia="Arial" w:hAnsi="Arial" w:cs="Arial"/>
        </w:rPr>
        <w:t>amended to read:</w:t>
      </w:r>
      <w:bookmarkEnd w:id="52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53" w:name="_STATUTE_NUMBER__0fd8689f_5528_4140_9ee2"/>
      <w:bookmarkStart w:id="54" w:name="_STATUTE_SS__791fb623_14a2_40f3_a103_85b"/>
      <w:bookmarkStart w:id="55" w:name="_PAR__7_acf06543_3cc6_4538_96f5_da633e1d"/>
      <w:bookmarkStart w:id="56" w:name="_LINE__22_30aab923_6aa4_49eb_a15a_5ea96a"/>
      <w:bookmarkEnd w:id="47"/>
      <w:bookmarkEnd w:id="49"/>
      <w:r>
        <w:rPr>
          <w:rFonts w:ascii="Arial" w:eastAsia="Arial" w:hAnsi="Arial" w:cs="Arial"/>
          <w:b/>
        </w:rPr>
        <w:t>1</w:t>
      </w:r>
      <w:bookmarkEnd w:id="53"/>
      <w:r>
        <w:rPr>
          <w:rFonts w:ascii="Arial" w:eastAsia="Arial" w:hAnsi="Arial" w:cs="Arial"/>
          <w:b/>
        </w:rPr>
        <w:t xml:space="preserve">.  </w:t>
      </w:r>
      <w:bookmarkStart w:id="57" w:name="_STATUTE_HEADNOTE__b014d411_4989_41eb_a2"/>
      <w:r>
        <w:rPr>
          <w:rFonts w:ascii="Arial" w:eastAsia="Arial" w:hAnsi="Arial" w:cs="Arial"/>
          <w:b/>
        </w:rPr>
        <w:t xml:space="preserve">Place of hearing. </w:t>
      </w:r>
      <w:bookmarkEnd w:id="5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8" w:name="_STATUTE_CONTENT__78c485ad_da0a_4db1_bda"/>
      <w:r>
        <w:rPr>
          <w:rFonts w:ascii="Arial" w:eastAsia="Arial" w:hAnsi="Arial" w:cs="Arial"/>
        </w:rPr>
        <w:t xml:space="preserve">The hearing on a motion to revoke probation must be held in the </w:t>
      </w:r>
      <w:bookmarkStart w:id="59" w:name="_LINE__23_4cb34434_8222_45f4_93b0_31fcd7"/>
      <w:bookmarkEnd w:id="56"/>
      <w:r>
        <w:rPr>
          <w:rFonts w:ascii="Arial" w:eastAsia="Arial" w:hAnsi="Arial" w:cs="Arial"/>
        </w:rPr>
        <w:t xml:space="preserve">court that sentenced the person to probation in either the county or division in which the </w:t>
      </w:r>
      <w:bookmarkStart w:id="60" w:name="_LINE__24_c787d71f_3d6f_4334_ae75_ccb1fc"/>
      <w:bookmarkEnd w:id="59"/>
      <w:r>
        <w:rPr>
          <w:rFonts w:ascii="Arial" w:eastAsia="Arial" w:hAnsi="Arial" w:cs="Arial"/>
        </w:rPr>
        <w:t>person resides or is incarcerated, unless the court orders otherwise in the interests of justice.</w:t>
      </w:r>
      <w:bookmarkStart w:id="61" w:name="_PROCESSED_CHANGE__c293ef11_49dc_4417_be"/>
      <w:r>
        <w:rPr>
          <w:rFonts w:ascii="Arial" w:eastAsia="Arial" w:hAnsi="Arial" w:cs="Arial"/>
        </w:rPr>
        <w:t xml:space="preserve">  </w:t>
      </w:r>
      <w:bookmarkStart w:id="62" w:name="_LINE__25_1bc40fe1_b19d_49b8_a1be_de5c7a"/>
      <w:bookmarkEnd w:id="60"/>
      <w:r>
        <w:rPr>
          <w:rFonts w:ascii="Arial" w:eastAsia="Arial" w:hAnsi="Arial" w:cs="Arial"/>
          <w:u w:val="single"/>
        </w:rPr>
        <w:t>A motion to transfer</w:t>
      </w:r>
      <w:r>
        <w:rPr>
          <w:rFonts w:ascii="Arial" w:eastAsia="Arial" w:hAnsi="Arial" w:cs="Arial"/>
          <w:u w:val="single"/>
        </w:rPr>
        <w:t xml:space="preserve"> the hearing to another court may be filed by either the probation officer </w:t>
      </w:r>
      <w:bookmarkStart w:id="63" w:name="_LINE__26_db13c6cb_69ad_474c_a963_c76774"/>
      <w:bookmarkEnd w:id="62"/>
      <w:r>
        <w:rPr>
          <w:rFonts w:ascii="Arial" w:eastAsia="Arial" w:hAnsi="Arial" w:cs="Arial"/>
          <w:u w:val="single"/>
        </w:rPr>
        <w:t>or the prosecuting attorney.</w:t>
      </w:r>
      <w:bookmarkEnd w:id="61"/>
      <w:r>
        <w:rPr>
          <w:rFonts w:ascii="Arial" w:eastAsia="Arial" w:hAnsi="Arial" w:cs="Arial"/>
        </w:rPr>
        <w:t xml:space="preserve">  A motion for revocation of probation need not be heard by the </w:t>
      </w:r>
      <w:bookmarkStart w:id="64" w:name="_LINE__27_f1791dac_e344_4da2_86bf_e547bc"/>
      <w:bookmarkEnd w:id="63"/>
      <w:r>
        <w:rPr>
          <w:rFonts w:ascii="Arial" w:eastAsia="Arial" w:hAnsi="Arial" w:cs="Arial"/>
        </w:rPr>
        <w:t xml:space="preserve">justice or judge who originally imposed probation, but may be heard by any justice or </w:t>
      </w:r>
      <w:bookmarkStart w:id="65" w:name="_LINE__28_f00448f5_e26b_426d_bbff_e6e0d3"/>
      <w:bookmarkEnd w:id="64"/>
      <w:r>
        <w:rPr>
          <w:rFonts w:ascii="Arial" w:eastAsia="Arial" w:hAnsi="Arial" w:cs="Arial"/>
        </w:rPr>
        <w:t>judge.</w:t>
      </w:r>
      <w:bookmarkEnd w:id="58"/>
      <w:bookmarkEnd w:id="65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66" w:name="_BILL_SECTION_HEADER__39e179fe_c8ad_442a"/>
      <w:bookmarkStart w:id="67" w:name="_BILL_SECTION__528a2bcf_5de6_47c1_a181_6"/>
      <w:bookmarkStart w:id="68" w:name="_PAR__8_86200296_3b69_40a7_b34e_678da268"/>
      <w:bookmarkStart w:id="69" w:name="_LINE__29_61e9e72a_087b_4565_9d22_0d2dfb"/>
      <w:bookmarkEnd w:id="48"/>
      <w:bookmarkEnd w:id="54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SECTION_NUMBER__987cec81_6aa8_43a5"/>
      <w:r>
        <w:rPr>
          <w:rFonts w:ascii="Arial" w:eastAsia="Arial" w:hAnsi="Arial" w:cs="Arial"/>
          <w:b/>
          <w:sz w:val="24"/>
        </w:rPr>
        <w:t>4</w:t>
      </w:r>
      <w:bookmarkEnd w:id="70"/>
      <w:r>
        <w:rPr>
          <w:rFonts w:ascii="Arial" w:eastAsia="Arial" w:hAnsi="Arial" w:cs="Arial"/>
          <w:b/>
          <w:sz w:val="24"/>
        </w:rPr>
        <w:t>.  17-A MRSA §2109,</w:t>
      </w:r>
      <w:r>
        <w:rPr>
          <w:rFonts w:ascii="Arial" w:eastAsia="Arial" w:hAnsi="Arial" w:cs="Arial"/>
        </w:rPr>
        <w:t xml:space="preserve"> as amended by PL 2025, c. 139, §7, is further amended </w:t>
      </w:r>
      <w:bookmarkStart w:id="71" w:name="_LINE__30_0934b9a1_845f_4228_b52f_ca4488"/>
      <w:bookmarkEnd w:id="69"/>
      <w:r>
        <w:rPr>
          <w:rFonts w:ascii="Arial" w:eastAsia="Arial" w:hAnsi="Arial" w:cs="Arial"/>
        </w:rPr>
        <w:t>by amending the section headnote to read:</w:t>
      </w:r>
      <w:bookmarkEnd w:id="71"/>
    </w:p>
    <w:p w:rsidR="00161D41" w:rsidP="00161D41">
      <w:pPr>
        <w:ind w:left="1080" w:hanging="720"/>
        <w:rPr>
          <w:rFonts w:ascii="Arial" w:eastAsia="Arial" w:hAnsi="Arial" w:cs="Arial"/>
        </w:rPr>
      </w:pPr>
      <w:bookmarkStart w:id="72" w:name="_STATUTE_S__9d276a98_cb69_4802_af74_f722"/>
      <w:bookmarkStart w:id="73" w:name="_PAR__9_1cf667b6_15cc_44b9_b7fa_179ada7c"/>
      <w:bookmarkStart w:id="74" w:name="_LINE__31_c67e38ea_ae15_4b79_a50c_883c4c"/>
      <w:bookmarkEnd w:id="66"/>
      <w:bookmarkEnd w:id="68"/>
      <w:r>
        <w:rPr>
          <w:rFonts w:ascii="Arial" w:eastAsia="Arial" w:hAnsi="Arial" w:cs="Arial"/>
          <w:b/>
        </w:rPr>
        <w:t>§</w:t>
      </w:r>
      <w:bookmarkStart w:id="75" w:name="_STATUTE_NUMBER__5142a8ed_b226_4812_997e"/>
      <w:r>
        <w:rPr>
          <w:rFonts w:ascii="Arial" w:eastAsia="Arial" w:hAnsi="Arial" w:cs="Arial"/>
          <w:b/>
        </w:rPr>
        <w:t>2109</w:t>
      </w:r>
      <w:bookmarkEnd w:id="75"/>
      <w:r>
        <w:rPr>
          <w:rFonts w:ascii="Arial" w:eastAsia="Arial" w:hAnsi="Arial" w:cs="Arial"/>
          <w:b/>
        </w:rPr>
        <w:t xml:space="preserve">.  </w:t>
      </w:r>
      <w:bookmarkStart w:id="76" w:name="_STATUTE_HEADNOTE__f3d9aa3f_131e_4eff_b7"/>
      <w:r>
        <w:rPr>
          <w:rFonts w:ascii="Arial" w:eastAsia="Arial" w:hAnsi="Arial" w:cs="Arial"/>
          <w:b/>
        </w:rPr>
        <w:t xml:space="preserve">Certain communications by </w:t>
      </w:r>
      <w:bookmarkStart w:id="77" w:name="_PROCESSED_CHANGE__39143ee9_6165_4948_91"/>
      <w:r>
        <w:rPr>
          <w:rFonts w:ascii="Arial" w:eastAsia="Arial" w:hAnsi="Arial" w:cs="Arial"/>
          <w:b/>
          <w:u w:val="single"/>
        </w:rPr>
        <w:t>and information from</w:t>
      </w:r>
      <w:r>
        <w:rPr>
          <w:rFonts w:ascii="Arial" w:eastAsia="Arial" w:hAnsi="Arial" w:cs="Arial"/>
          <w:b/>
        </w:rPr>
        <w:t xml:space="preserve"> </w:t>
      </w:r>
      <w:bookmarkEnd w:id="77"/>
      <w:r>
        <w:rPr>
          <w:rFonts w:ascii="Arial" w:eastAsia="Arial" w:hAnsi="Arial" w:cs="Arial"/>
          <w:b/>
        </w:rPr>
        <w:t>victims confidential</w:t>
      </w:r>
      <w:bookmarkEnd w:id="74"/>
      <w:bookmarkEnd w:id="76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78" w:name="_BILL_SECTION_HEADER__053208ea_06d0_4e7f"/>
      <w:bookmarkStart w:id="79" w:name="_BILL_SECTION__e70e20f6_c85b_470c_a3c4_8"/>
      <w:bookmarkStart w:id="80" w:name="_PAR__10_fc1600e4_463f_4c3e_af45_8ea23d2"/>
      <w:bookmarkStart w:id="81" w:name="_LINE__32_b34a8d41_7d89_4ae2_8707_2d3dbd"/>
      <w:bookmarkEnd w:id="67"/>
      <w:bookmarkEnd w:id="72"/>
      <w:bookmarkEnd w:id="73"/>
      <w:r>
        <w:rPr>
          <w:rFonts w:ascii="Arial" w:eastAsia="Arial" w:hAnsi="Arial" w:cs="Arial"/>
          <w:b/>
          <w:sz w:val="24"/>
        </w:rPr>
        <w:t xml:space="preserve">Sec. </w:t>
      </w:r>
      <w:bookmarkStart w:id="82" w:name="_BILL_SECTION_NUMBER__eaa1549a_6cf2_4d77"/>
      <w:r>
        <w:rPr>
          <w:rFonts w:ascii="Arial" w:eastAsia="Arial" w:hAnsi="Arial" w:cs="Arial"/>
          <w:b/>
          <w:sz w:val="24"/>
        </w:rPr>
        <w:t>5</w:t>
      </w:r>
      <w:bookmarkEnd w:id="82"/>
      <w:r>
        <w:rPr>
          <w:rFonts w:ascii="Arial" w:eastAsia="Arial" w:hAnsi="Arial" w:cs="Arial"/>
          <w:b/>
          <w:sz w:val="24"/>
        </w:rPr>
        <w:t>.  17-A MRSA §2109, first ¶,</w:t>
      </w:r>
      <w:r>
        <w:rPr>
          <w:rFonts w:ascii="Arial" w:eastAsia="Arial" w:hAnsi="Arial" w:cs="Arial"/>
        </w:rPr>
        <w:t xml:space="preserve"> as enacted by PL 2019, c. 113, Pt. A, §2, is </w:t>
      </w:r>
      <w:bookmarkStart w:id="83" w:name="_LINE__33_0c4300f9_4983_49e5_987a_0cc8b5"/>
      <w:bookmarkEnd w:id="81"/>
      <w:r>
        <w:rPr>
          <w:rFonts w:ascii="Arial" w:eastAsia="Arial" w:hAnsi="Arial" w:cs="Arial"/>
        </w:rPr>
        <w:t>amended to read:</w:t>
      </w:r>
      <w:bookmarkEnd w:id="83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84" w:name="_STATUTE_CONTENT__b9a73e11_ee09_4d62_9a8"/>
      <w:bookmarkStart w:id="85" w:name="_STATUTE_P__59a6c325_9f8d_4f7a_bb11_4b87"/>
      <w:bookmarkStart w:id="86" w:name="_PAR__11_7c8f21a5_46e0_448d_8147_51702f4"/>
      <w:bookmarkStart w:id="87" w:name="_LINE__34_e1de1658_dbf7_46be_b20a_455c65"/>
      <w:bookmarkEnd w:id="78"/>
      <w:bookmarkEnd w:id="80"/>
      <w:r>
        <w:rPr>
          <w:rFonts w:ascii="Arial" w:eastAsia="Arial" w:hAnsi="Arial" w:cs="Arial"/>
        </w:rPr>
        <w:t xml:space="preserve">The following communications </w:t>
      </w:r>
      <w:bookmarkStart w:id="88" w:name="_PROCESSED_CHANGE__da63db40_1985_408b_b8"/>
      <w:r>
        <w:rPr>
          <w:rFonts w:ascii="Arial" w:eastAsia="Arial" w:hAnsi="Arial" w:cs="Arial"/>
          <w:u w:val="single"/>
        </w:rPr>
        <w:t>and information</w:t>
      </w:r>
      <w:r>
        <w:rPr>
          <w:rFonts w:ascii="Arial" w:eastAsia="Arial" w:hAnsi="Arial" w:cs="Arial"/>
        </w:rPr>
        <w:t xml:space="preserve"> </w:t>
      </w:r>
      <w:bookmarkEnd w:id="88"/>
      <w:r>
        <w:rPr>
          <w:rFonts w:ascii="Arial" w:eastAsia="Arial" w:hAnsi="Arial" w:cs="Arial"/>
        </w:rPr>
        <w:t>are privileged from disclosure.</w:t>
      </w:r>
      <w:bookmarkEnd w:id="84"/>
      <w:bookmarkEnd w:id="87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89" w:name="_BILL_SECTION_HEADER__0b2de7b9_a89c_4983"/>
      <w:bookmarkStart w:id="90" w:name="_BILL_SECTION__66af2feb_97b5_4094_a7be_6"/>
      <w:bookmarkStart w:id="91" w:name="_PAR__12_a1a26ab0_1e4d_4a02_ba51_700b0c9"/>
      <w:bookmarkStart w:id="92" w:name="_LINE__35_b2f27491_c084_4e9c_9122_fd6818"/>
      <w:bookmarkEnd w:id="79"/>
      <w:bookmarkEnd w:id="85"/>
      <w:bookmarkEnd w:id="86"/>
      <w:r>
        <w:rPr>
          <w:rFonts w:ascii="Arial" w:eastAsia="Arial" w:hAnsi="Arial" w:cs="Arial"/>
          <w:b/>
          <w:sz w:val="24"/>
        </w:rPr>
        <w:t xml:space="preserve">Sec. </w:t>
      </w:r>
      <w:bookmarkStart w:id="93" w:name="_BILL_SECTION_NUMBER__b5efe88e_841b_4293"/>
      <w:r>
        <w:rPr>
          <w:rFonts w:ascii="Arial" w:eastAsia="Arial" w:hAnsi="Arial" w:cs="Arial"/>
          <w:b/>
          <w:sz w:val="24"/>
        </w:rPr>
        <w:t>6</w:t>
      </w:r>
      <w:bookmarkEnd w:id="93"/>
      <w:r>
        <w:rPr>
          <w:rFonts w:ascii="Arial" w:eastAsia="Arial" w:hAnsi="Arial" w:cs="Arial"/>
          <w:b/>
          <w:sz w:val="24"/>
        </w:rPr>
        <w:t>.  17-A MRSA §2109, sub-§4</w:t>
      </w:r>
      <w:r>
        <w:rPr>
          <w:rFonts w:ascii="Arial" w:eastAsia="Arial" w:hAnsi="Arial" w:cs="Arial"/>
        </w:rPr>
        <w:t xml:space="preserve"> is enacted to read:</w:t>
      </w:r>
      <w:bookmarkEnd w:id="92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94" w:name="_STATUTE_NUMBER__b99165eb_8645_475c_8e46"/>
      <w:bookmarkStart w:id="95" w:name="_STATUTE_SS__eade508b_40a7_4e90_a651_330"/>
      <w:bookmarkStart w:id="96" w:name="_PAR__13_2e5ace0d_cb8e_423a_9dfe_c2d3716"/>
      <w:bookmarkStart w:id="97" w:name="_LINE__36_6a808779_5e03_42aa_a224_150ef1"/>
      <w:bookmarkStart w:id="98" w:name="_PROCESSED_CHANGE__17d0e074_cc21_4f14_b4"/>
      <w:bookmarkEnd w:id="89"/>
      <w:bookmarkEnd w:id="91"/>
      <w:r>
        <w:rPr>
          <w:rFonts w:ascii="Arial" w:eastAsia="Arial" w:hAnsi="Arial" w:cs="Arial"/>
          <w:b/>
          <w:u w:val="single"/>
        </w:rPr>
        <w:t>4</w:t>
      </w:r>
      <w:bookmarkEnd w:id="94"/>
      <w:r>
        <w:rPr>
          <w:rFonts w:ascii="Arial" w:eastAsia="Arial" w:hAnsi="Arial" w:cs="Arial"/>
          <w:b/>
          <w:u w:val="single"/>
        </w:rPr>
        <w:t xml:space="preserve">.  </w:t>
      </w:r>
      <w:bookmarkStart w:id="99" w:name="_STATUTE_HEADNOTE__cb74fc57_d672_4297_ab"/>
      <w:r>
        <w:rPr>
          <w:rFonts w:ascii="Arial" w:eastAsia="Arial" w:hAnsi="Arial" w:cs="Arial"/>
          <w:b/>
          <w:u w:val="single"/>
        </w:rPr>
        <w:t>Information obtained by</w:t>
      </w:r>
      <w:r>
        <w:rPr>
          <w:rFonts w:ascii="Arial" w:eastAsia="Arial" w:hAnsi="Arial" w:cs="Arial"/>
          <w:b/>
          <w:u w:val="single"/>
        </w:rPr>
        <w:t xml:space="preserve"> Department of Corrections</w:t>
      </w:r>
      <w:r>
        <w:rPr>
          <w:rFonts w:ascii="Arial" w:eastAsia="Arial" w:hAnsi="Arial" w:cs="Arial"/>
          <w:b/>
          <w:u w:val="single"/>
        </w:rPr>
        <w:t xml:space="preserve">; community-based </w:t>
      </w:r>
      <w:bookmarkStart w:id="100" w:name="_LINE__37_8803727b_883e_4a13_91cd_fff248"/>
      <w:bookmarkEnd w:id="97"/>
      <w:r>
        <w:rPr>
          <w:rFonts w:ascii="Arial" w:eastAsia="Arial" w:hAnsi="Arial" w:cs="Arial"/>
          <w:b/>
          <w:u w:val="single"/>
        </w:rPr>
        <w:t>programs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01" w:name="_STATUTE_CONTENT__efa1aad8_920a_4ce5_9fc"/>
      <w:bookmarkEnd w:id="99"/>
      <w:r>
        <w:rPr>
          <w:rFonts w:ascii="Arial" w:eastAsia="Arial" w:hAnsi="Arial" w:cs="Arial"/>
          <w:u w:val="single"/>
        </w:rPr>
        <w:t xml:space="preserve">Information from a victim obtained by the Department of Corrections for the </w:t>
      </w:r>
      <w:bookmarkStart w:id="102" w:name="_LINE__38_0604198d_3e29_498c_92ce_9f2345"/>
      <w:bookmarkEnd w:id="100"/>
      <w:r>
        <w:rPr>
          <w:rFonts w:ascii="Arial" w:eastAsia="Arial" w:hAnsi="Arial" w:cs="Arial"/>
          <w:u w:val="single"/>
        </w:rPr>
        <w:t xml:space="preserve">purpose of evaluating a client's ability to participate in a community-based program as </w:t>
      </w:r>
      <w:bookmarkStart w:id="103" w:name="_LINE__39_72c3515f_9e55_4ea3_a045_37bccb"/>
      <w:bookmarkEnd w:id="102"/>
      <w:r>
        <w:rPr>
          <w:rFonts w:ascii="Arial" w:eastAsia="Arial" w:hAnsi="Arial" w:cs="Arial"/>
          <w:u w:val="single"/>
        </w:rPr>
        <w:t xml:space="preserve">described in Title 34-A, section 1216, subsection 1 is privileged from disclosure as </w:t>
      </w:r>
      <w:bookmarkStart w:id="104" w:name="_LINE__40_7ff1f592_ac76_4028_9872_bba86f"/>
      <w:bookmarkEnd w:id="103"/>
      <w:r>
        <w:rPr>
          <w:rFonts w:ascii="Arial" w:eastAsia="Arial" w:hAnsi="Arial" w:cs="Arial"/>
          <w:u w:val="single"/>
        </w:rPr>
        <w:t>provided in Title 34-A, section 1216, subsection 1.</w:t>
      </w:r>
      <w:r>
        <w:rPr>
          <w:rFonts w:ascii="Arial" w:eastAsia="Arial" w:hAnsi="Arial" w:cs="Arial"/>
          <w:u w:val="single"/>
        </w:rPr>
        <w:t xml:space="preserve">  For the purposes of this subsection, </w:t>
      </w:r>
      <w:bookmarkStart w:id="105" w:name="_LINE__41_cd6bcd33_41d5_48d1_9ddc_15ae79"/>
      <w:bookmarkEnd w:id="104"/>
      <w:r>
        <w:rPr>
          <w:rFonts w:ascii="Arial" w:eastAsia="Arial" w:hAnsi="Arial" w:cs="Arial"/>
          <w:u w:val="single"/>
        </w:rPr>
        <w:t>"client" has the same meaning as in Title 34-A</w:t>
      </w:r>
      <w:r>
        <w:rPr>
          <w:rFonts w:ascii="Arial" w:eastAsia="Arial" w:hAnsi="Arial" w:cs="Arial"/>
          <w:u w:val="single"/>
        </w:rPr>
        <w:t>, section 1001, subsection 1-A.</w:t>
      </w:r>
      <w:bookmarkEnd w:id="105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106" w:name="_BILL_SECTION_HEADER__fbe55982_8977_4ead"/>
      <w:bookmarkStart w:id="107" w:name="_BILL_SECTION__72776d2b_df25_423d_bb7a_4"/>
      <w:bookmarkStart w:id="108" w:name="_PAGE__2_75aa4e66_42af_4e52_8aa2_0cb3ead"/>
      <w:bookmarkStart w:id="109" w:name="_PAR__1_a138ca53_c0e2_4dc6_a4c7_3fdb045f"/>
      <w:bookmarkStart w:id="110" w:name="_LINE__1_63a18532_293d_43c6_8836_83fb5fc"/>
      <w:bookmarkEnd w:id="3"/>
      <w:bookmarkEnd w:id="90"/>
      <w:bookmarkEnd w:id="95"/>
      <w:bookmarkEnd w:id="96"/>
      <w:bookmarkEnd w:id="98"/>
      <w:bookmarkEnd w:id="101"/>
      <w:r>
        <w:rPr>
          <w:rFonts w:ascii="Arial" w:eastAsia="Arial" w:hAnsi="Arial" w:cs="Arial"/>
          <w:b/>
          <w:sz w:val="24"/>
        </w:rPr>
        <w:t xml:space="preserve">Sec. </w:t>
      </w:r>
      <w:bookmarkStart w:id="111" w:name="_BILL_SECTION_NUMBER__8c0f2da8_b789_4743"/>
      <w:r>
        <w:rPr>
          <w:rFonts w:ascii="Arial" w:eastAsia="Arial" w:hAnsi="Arial" w:cs="Arial"/>
          <w:b/>
          <w:sz w:val="24"/>
        </w:rPr>
        <w:t>7</w:t>
      </w:r>
      <w:bookmarkEnd w:id="111"/>
      <w:r>
        <w:rPr>
          <w:rFonts w:ascii="Arial" w:eastAsia="Arial" w:hAnsi="Arial" w:cs="Arial"/>
          <w:b/>
          <w:sz w:val="24"/>
        </w:rPr>
        <w:t>.  34-A MRSA §1401, sub-§2, ¶B,</w:t>
      </w:r>
      <w:r>
        <w:rPr>
          <w:rFonts w:ascii="Arial" w:eastAsia="Arial" w:hAnsi="Arial" w:cs="Arial"/>
        </w:rPr>
        <w:t xml:space="preserve"> as enacted by PL 1983, c. 459, §6, is </w:t>
      </w:r>
      <w:bookmarkStart w:id="112" w:name="_LINE__2_ae72aed8_3f00_4060_b078_3a7fc7f"/>
      <w:bookmarkEnd w:id="110"/>
      <w:r>
        <w:rPr>
          <w:rFonts w:ascii="Arial" w:eastAsia="Arial" w:hAnsi="Arial" w:cs="Arial"/>
        </w:rPr>
        <w:t>amended to read:</w:t>
      </w:r>
      <w:bookmarkEnd w:id="112"/>
    </w:p>
    <w:p w:rsidR="00161D41" w:rsidP="00161D41">
      <w:pPr>
        <w:ind w:left="720"/>
        <w:rPr>
          <w:rFonts w:ascii="Arial" w:eastAsia="Arial" w:hAnsi="Arial" w:cs="Arial"/>
        </w:rPr>
      </w:pPr>
      <w:bookmarkStart w:id="113" w:name="_STATUTE_NUMBER__5cc0bdca_b743_41db_b59a"/>
      <w:bookmarkStart w:id="114" w:name="_STATUTE_P__c225ca8a_ac5d_4cc5_86dd_0534"/>
      <w:bookmarkStart w:id="115" w:name="_PAR__2_e7eb70fb_3385_4be4_a33b_9f04d6f4"/>
      <w:bookmarkStart w:id="116" w:name="_LINE__3_5a660585_2b4a_4634_8b6b_c678119"/>
      <w:bookmarkEnd w:id="106"/>
      <w:bookmarkEnd w:id="109"/>
      <w:r>
        <w:rPr>
          <w:rFonts w:ascii="Arial" w:eastAsia="Arial" w:hAnsi="Arial" w:cs="Arial"/>
        </w:rPr>
        <w:t>B</w:t>
      </w:r>
      <w:bookmarkEnd w:id="113"/>
      <w:r>
        <w:rPr>
          <w:rFonts w:ascii="Arial" w:eastAsia="Arial" w:hAnsi="Arial" w:cs="Arial"/>
        </w:rPr>
        <w:t xml:space="preserve">.  </w:t>
      </w:r>
      <w:bookmarkStart w:id="117" w:name="_STATUTE_CONTENT__b817644d_21c8_4e57_8d1"/>
      <w:r>
        <w:rPr>
          <w:rFonts w:ascii="Arial" w:eastAsia="Arial" w:hAnsi="Arial" w:cs="Arial"/>
        </w:rPr>
        <w:t xml:space="preserve">If the office of the commissioner is vacant or if the commissioner is absent or </w:t>
      </w:r>
      <w:bookmarkStart w:id="118" w:name="_LINE__4_48a50e81_bb5a_467b_ab45_9aab712"/>
      <w:bookmarkEnd w:id="116"/>
      <w:r>
        <w:rPr>
          <w:rFonts w:ascii="Arial" w:eastAsia="Arial" w:hAnsi="Arial" w:cs="Arial"/>
        </w:rPr>
        <w:t xml:space="preserve">disabled, the </w:t>
      </w:r>
      <w:bookmarkStart w:id="119" w:name="_PROCESSED_CHANGE__065c8d27_f080_4561_a7"/>
      <w:r>
        <w:rPr>
          <w:rFonts w:ascii="Arial" w:eastAsia="Arial" w:hAnsi="Arial" w:cs="Arial"/>
          <w:u w:val="single"/>
        </w:rPr>
        <w:t>deputy commissioner or an</w:t>
      </w:r>
      <w:r>
        <w:rPr>
          <w:rFonts w:ascii="Arial" w:eastAsia="Arial" w:hAnsi="Arial" w:cs="Arial"/>
        </w:rPr>
        <w:t xml:space="preserve"> </w:t>
      </w:r>
      <w:bookmarkEnd w:id="119"/>
      <w:r>
        <w:rPr>
          <w:rFonts w:ascii="Arial" w:eastAsia="Arial" w:hAnsi="Arial" w:cs="Arial"/>
        </w:rPr>
        <w:t xml:space="preserve">associate commissioner shall perform the </w:t>
      </w:r>
      <w:bookmarkStart w:id="120" w:name="_LINE__5_43930a95_a124_456d_8779_480856f"/>
      <w:bookmarkEnd w:id="118"/>
      <w:r>
        <w:rPr>
          <w:rFonts w:ascii="Arial" w:eastAsia="Arial" w:hAnsi="Arial" w:cs="Arial"/>
        </w:rPr>
        <w:t>duties and have the powers provided by law for the commissioner.</w:t>
      </w:r>
      <w:bookmarkEnd w:id="117"/>
      <w:bookmarkEnd w:id="120"/>
    </w:p>
    <w:p w:rsidR="00161D41" w:rsidP="00161D4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1" w:name="_SUMMARY__ba116b4c_0033_4667_83ef_97c25b"/>
      <w:bookmarkStart w:id="122" w:name="_PAR__3_5bf0faea_672a_49dc_b513_0ffc00d6"/>
      <w:bookmarkStart w:id="123" w:name="_LINE__6_284fb137_9c33_4a39_ab58_0131ec5"/>
      <w:bookmarkEnd w:id="8"/>
      <w:bookmarkEnd w:id="107"/>
      <w:bookmarkEnd w:id="114"/>
      <w:bookmarkEnd w:id="115"/>
      <w:r>
        <w:rPr>
          <w:rFonts w:ascii="Arial" w:eastAsia="Arial" w:hAnsi="Arial" w:cs="Arial"/>
          <w:b/>
          <w:sz w:val="24"/>
        </w:rPr>
        <w:t>SUMMARY</w:t>
      </w:r>
      <w:bookmarkEnd w:id="123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124" w:name="_PAR__4_e69ffffb_d022_47ea_9f02_217a5563"/>
      <w:bookmarkStart w:id="125" w:name="_LINE__7_1b5f64bb_b633_4bfb_aa20_38126d6"/>
      <w:bookmarkEnd w:id="122"/>
      <w:r w:rsidRPr="00FF2807">
        <w:rPr>
          <w:rFonts w:ascii="Arial" w:eastAsia="Arial" w:hAnsi="Arial" w:cs="Arial"/>
        </w:rPr>
        <w:t xml:space="preserve">This bill corrects an oversight regarding the need for prosecutor approval for a </w:t>
      </w:r>
      <w:bookmarkStart w:id="126" w:name="_LINE__8_afc7de74_ec91_4aff_a593_aca4f95"/>
      <w:bookmarkEnd w:id="125"/>
      <w:r w:rsidRPr="00FF2807">
        <w:rPr>
          <w:rFonts w:ascii="Arial" w:eastAsia="Arial" w:hAnsi="Arial" w:cs="Arial"/>
        </w:rPr>
        <w:t xml:space="preserve">probation revocation motion and clarifies who may withdraw probation revocation motions </w:t>
      </w:r>
      <w:bookmarkStart w:id="127" w:name="_LINE__9_b8f69606_5a02_4a45_b20c_5ad72e6"/>
      <w:bookmarkEnd w:id="126"/>
      <w:r w:rsidRPr="00FF2807">
        <w:rPr>
          <w:rFonts w:ascii="Arial" w:eastAsia="Arial" w:hAnsi="Arial" w:cs="Arial"/>
        </w:rPr>
        <w:t xml:space="preserve">and </w:t>
      </w:r>
      <w:r>
        <w:rPr>
          <w:rFonts w:ascii="Arial" w:eastAsia="Arial" w:hAnsi="Arial" w:cs="Arial"/>
        </w:rPr>
        <w:t xml:space="preserve">file </w:t>
      </w:r>
      <w:r w:rsidRPr="00FF2807">
        <w:rPr>
          <w:rFonts w:ascii="Arial" w:eastAsia="Arial" w:hAnsi="Arial" w:cs="Arial"/>
        </w:rPr>
        <w:t>motions to transfer hearings on probation revocation motions.</w:t>
      </w:r>
      <w:bookmarkEnd w:id="127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128" w:name="_PAR__5_212671f3_c963_411e_9b28_ffcc1565"/>
      <w:bookmarkStart w:id="129" w:name="_LINE__10_e6faa8dc_48f6_4e39_a6ea_1992fb"/>
      <w:bookmarkEnd w:id="124"/>
      <w:r>
        <w:rPr>
          <w:rFonts w:ascii="Arial" w:eastAsia="Arial" w:hAnsi="Arial" w:cs="Arial"/>
        </w:rPr>
        <w:t xml:space="preserve">The bill provides that information from a victim obtained by the Department of </w:t>
      </w:r>
      <w:bookmarkStart w:id="130" w:name="_LINE__11_94b5d40f_225b_4598_b60a_03dedb"/>
      <w:bookmarkEnd w:id="129"/>
      <w:r>
        <w:rPr>
          <w:rFonts w:ascii="Arial" w:eastAsia="Arial" w:hAnsi="Arial" w:cs="Arial"/>
        </w:rPr>
        <w:t xml:space="preserve">Corrections for the purpose of evaluating the ability of a person in the custody or under the </w:t>
      </w:r>
      <w:bookmarkStart w:id="131" w:name="_LINE__12_9cec4275_6f66_4919_ae7a_0068b0"/>
      <w:bookmarkEnd w:id="130"/>
      <w:r>
        <w:rPr>
          <w:rFonts w:ascii="Arial" w:eastAsia="Arial" w:hAnsi="Arial" w:cs="Arial"/>
        </w:rPr>
        <w:t xml:space="preserve">supervision of the department to participate in a community-based program is privileged </w:t>
      </w:r>
      <w:bookmarkStart w:id="132" w:name="_LINE__13_4dead835_3275_4c39_a5ef_c1d79a"/>
      <w:bookmarkEnd w:id="131"/>
      <w:r>
        <w:rPr>
          <w:rFonts w:ascii="Arial" w:eastAsia="Arial" w:hAnsi="Arial" w:cs="Arial"/>
        </w:rPr>
        <w:t xml:space="preserve">from disclosure.  The bill adds a cross-reference in a victims’ rights statute to a Department </w:t>
      </w:r>
      <w:bookmarkStart w:id="133" w:name="_LINE__14_b421ee9c_5938_4fe1_bb6b_64fd8a"/>
      <w:bookmarkEnd w:id="132"/>
      <w:r>
        <w:rPr>
          <w:rFonts w:ascii="Arial" w:eastAsia="Arial" w:hAnsi="Arial" w:cs="Arial"/>
        </w:rPr>
        <w:t xml:space="preserve">of Corrections confidentiality provision. </w:t>
      </w:r>
      <w:bookmarkEnd w:id="133"/>
    </w:p>
    <w:p w:rsidR="00161D41" w:rsidP="00161D41">
      <w:pPr>
        <w:ind w:left="360" w:firstLine="360"/>
        <w:rPr>
          <w:rFonts w:ascii="Arial" w:eastAsia="Arial" w:hAnsi="Arial" w:cs="Arial"/>
        </w:rPr>
      </w:pPr>
      <w:bookmarkStart w:id="134" w:name="_PAR__6_de2eae9b_d532_48c8_a98d_971db287"/>
      <w:bookmarkStart w:id="135" w:name="_LINE__15_5d222667_7b20_46c1_bf43_4f44c9"/>
      <w:bookmarkEnd w:id="128"/>
      <w:r>
        <w:rPr>
          <w:rFonts w:ascii="Arial" w:eastAsia="Arial" w:hAnsi="Arial" w:cs="Arial"/>
        </w:rPr>
        <w:t xml:space="preserve">It also provides that the deputy commissioner of the Department of Corrections may </w:t>
      </w:r>
      <w:bookmarkStart w:id="136" w:name="_LINE__16_1d5133e3_c57a_42f0_8aaa_184d0e"/>
      <w:bookmarkEnd w:id="135"/>
      <w:r>
        <w:rPr>
          <w:rFonts w:ascii="Arial" w:eastAsia="Arial" w:hAnsi="Arial" w:cs="Arial"/>
        </w:rPr>
        <w:t xml:space="preserve">exercise the powers of the Commissioner of Corrections when the office of the </w:t>
      </w:r>
      <w:bookmarkStart w:id="137" w:name="_LINE__17_4d8d3786_68cd_46d0_8941_ff0d4a"/>
      <w:bookmarkEnd w:id="136"/>
      <w:r>
        <w:rPr>
          <w:rFonts w:ascii="Arial" w:eastAsia="Arial" w:hAnsi="Arial" w:cs="Arial"/>
        </w:rPr>
        <w:t>commissioner is vacant or the commissioner is absent or disabled.</w:t>
      </w:r>
      <w:bookmarkEnd w:id="137"/>
    </w:p>
    <w:bookmarkEnd w:id="1"/>
    <w:bookmarkEnd w:id="2"/>
    <w:bookmarkEnd w:id="108"/>
    <w:bookmarkEnd w:id="121"/>
    <w:bookmarkEnd w:id="134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LR2664,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Modify Certain Statutes Governing Revocation of Probation, Victim Confidentiality and the Commissioner of Corrections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1D41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F2807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