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Chapter 255:  Workers' Compensation Fronting Companies, a Late-filed Major Substantive Rule of the Department of Professional and Financial Regulation, Bureau of Insurance</w:t>
      </w:r>
    </w:p>
    <w:p w:rsidR="007A38F3" w:rsidP="007A38F3">
      <w:pPr>
        <w:ind w:left="360" w:firstLine="360"/>
        <w:rPr>
          <w:rFonts w:ascii="Arial" w:eastAsia="Arial" w:hAnsi="Arial" w:cs="Arial"/>
        </w:rPr>
      </w:pPr>
      <w:bookmarkStart w:id="0" w:name="_EMERGENCY_PREAMBLE__fe84810a_7663_4a11_"/>
      <w:bookmarkStart w:id="1" w:name="_DOC_BODY__bf9862aa_eb4d_4870_b103_2dde2"/>
      <w:bookmarkStart w:id="2" w:name="_DOC_BODY_CONTAINER__3fd398f8_7d4f_4f00_"/>
      <w:bookmarkStart w:id="3" w:name="_PAGE__1_e4a76a2a_62e6_4dff_adeb_26355b6"/>
      <w:bookmarkStart w:id="4" w:name="_PAR__1_b8861073_12eb_4812_ad27_9cc6abe1"/>
      <w:bookmarkStart w:id="5" w:name="_LINE__1_3754efed_001b_4820_843a_406057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785e90f_c3a6_4ab6_b884_944cb53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7A38F3" w:rsidP="007A38F3">
      <w:pPr>
        <w:ind w:left="360" w:firstLine="360"/>
        <w:rPr>
          <w:rFonts w:ascii="Arial" w:eastAsia="Arial" w:hAnsi="Arial" w:cs="Arial"/>
        </w:rPr>
      </w:pPr>
      <w:bookmarkStart w:id="7" w:name="_PAR__2_830aa845_5b13_4f73_b1b3_4648772e"/>
      <w:bookmarkStart w:id="8" w:name="_LINE__3_a5dea325_a5ac_4379_a83c_86ad541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1115">
        <w:rPr>
          <w:rFonts w:ascii="Arial" w:eastAsia="Arial" w:hAnsi="Arial" w:cs="Arial"/>
        </w:rPr>
        <w:t xml:space="preserve">the Maine Revised Statutes, Title 5, chapter 375, subchapter 2-A requires </w:t>
      </w:r>
      <w:bookmarkStart w:id="9" w:name="_LINE__4_11baa7e9_44ad_4a7c_a05b_d0aa251"/>
      <w:bookmarkEnd w:id="8"/>
      <w:r w:rsidRPr="00AA1115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54928264_8a13_43d0_aeaf_9ba5c56"/>
      <w:bookmarkEnd w:id="9"/>
      <w:r w:rsidRPr="00AA1115">
        <w:rPr>
          <w:rFonts w:ascii="Arial" w:eastAsia="Arial" w:hAnsi="Arial" w:cs="Arial"/>
        </w:rPr>
        <w:t>the agency; and</w:t>
      </w:r>
      <w:bookmarkEnd w:id="10"/>
    </w:p>
    <w:p w:rsidR="007A38F3" w:rsidP="007A38F3">
      <w:pPr>
        <w:ind w:left="360" w:firstLine="360"/>
        <w:rPr>
          <w:rFonts w:ascii="Arial" w:eastAsia="Arial" w:hAnsi="Arial" w:cs="Arial"/>
        </w:rPr>
      </w:pPr>
      <w:bookmarkStart w:id="11" w:name="_PAR__3_d9dec895_f928_4299_8284_4e6d8d68"/>
      <w:bookmarkStart w:id="12" w:name="_LINE__6_2e686acb_86db_4c5f_b919_fc78e72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1115">
        <w:rPr>
          <w:rFonts w:ascii="Arial" w:eastAsia="Arial" w:hAnsi="Arial" w:cs="Arial"/>
        </w:rPr>
        <w:t xml:space="preserve">a major substantive rule has been submitted to the Legislature outside the </w:t>
      </w:r>
      <w:bookmarkStart w:id="13" w:name="_LINE__7_08c73f58_db0d_496b_8f7b_4f0f141"/>
      <w:bookmarkEnd w:id="12"/>
      <w:r w:rsidRPr="00AA1115">
        <w:rPr>
          <w:rFonts w:ascii="Arial" w:eastAsia="Arial" w:hAnsi="Arial" w:cs="Arial"/>
        </w:rPr>
        <w:t>legislative rule acceptance period; and</w:t>
      </w:r>
      <w:bookmarkEnd w:id="13"/>
    </w:p>
    <w:p w:rsidR="007A38F3" w:rsidRPr="00AA1115" w:rsidP="007A38F3">
      <w:pPr>
        <w:ind w:left="360" w:firstLine="360"/>
        <w:rPr>
          <w:rFonts w:ascii="Arial" w:eastAsia="Arial" w:hAnsi="Arial" w:cs="Arial"/>
          <w:b/>
          <w:sz w:val="24"/>
        </w:rPr>
      </w:pPr>
      <w:bookmarkStart w:id="14" w:name="_PAR__4_77de2046_b880_47ac_b625_3cc47ce5"/>
      <w:bookmarkStart w:id="15" w:name="_LINE__8_7d03280c_8e32_4c7c_a874_13eb94e"/>
      <w:bookmarkEnd w:id="11"/>
      <w:r w:rsidRPr="00AA1115">
        <w:rPr>
          <w:rFonts w:ascii="Arial" w:eastAsia="Arial" w:hAnsi="Arial" w:cs="Arial"/>
          <w:b/>
          <w:sz w:val="24"/>
        </w:rPr>
        <w:t xml:space="preserve">Whereas, </w:t>
      </w:r>
      <w:r w:rsidRPr="00AA1115">
        <w:rPr>
          <w:rFonts w:ascii="Arial" w:eastAsia="Arial" w:hAnsi="Arial" w:cs="Arial"/>
          <w:szCs w:val="22"/>
        </w:rPr>
        <w:t xml:space="preserve">immediate enactment of this resolve is necessary to record the Legislature's </w:t>
      </w:r>
      <w:bookmarkStart w:id="16" w:name="_LINE__9_3c691810_9a40_4e67_a6cf_2e3d494"/>
      <w:bookmarkEnd w:id="15"/>
      <w:r w:rsidRPr="00AA1115">
        <w:rPr>
          <w:rFonts w:ascii="Arial" w:eastAsia="Arial" w:hAnsi="Arial" w:cs="Arial"/>
          <w:szCs w:val="22"/>
        </w:rPr>
        <w:t>position on final adoption of the rule; and</w:t>
      </w:r>
      <w:bookmarkEnd w:id="16"/>
    </w:p>
    <w:p w:rsidR="007A38F3" w:rsidP="007A38F3">
      <w:pPr>
        <w:ind w:left="360" w:firstLine="360"/>
        <w:rPr>
          <w:rFonts w:ascii="Arial" w:eastAsia="Arial" w:hAnsi="Arial" w:cs="Arial"/>
        </w:rPr>
      </w:pPr>
      <w:bookmarkStart w:id="17" w:name="_PAR__5_032a46a6_6fa9_428d_918b_bedb359a"/>
      <w:bookmarkStart w:id="18" w:name="_LINE__10_3ac337a1_b896_462b_87ce_9f8e15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6bb7adf4_2c3b_4c13_b756_f49592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13de4e76_e8ad_4543_9966_709756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76f00386_46b8_43ea_9d95_791882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7A38F3" w:rsidP="007A38F3">
      <w:pPr>
        <w:ind w:left="360" w:firstLine="360"/>
        <w:rPr>
          <w:rFonts w:ascii="Arial" w:eastAsia="Arial" w:hAnsi="Arial" w:cs="Arial"/>
        </w:rPr>
      </w:pPr>
      <w:bookmarkStart w:id="22" w:name="_BILL_SECTION_UNALLOCATED__1c2e2084_fca1"/>
      <w:bookmarkStart w:id="23" w:name="_DOC_BODY_CONTENT__6b8467a0_ef0b_4618_bd"/>
      <w:bookmarkStart w:id="24" w:name="_PAR__6_cf41af26_8088_4887_95b2_cdc4fd65"/>
      <w:bookmarkStart w:id="25" w:name="_LINE__14_a8063b81_8285_44f8_918f_b8fc67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46e33052_266d_4e40"/>
      <w:r>
        <w:rPr>
          <w:rFonts w:ascii="Arial" w:eastAsia="Arial" w:hAnsi="Arial" w:cs="Arial"/>
          <w:b/>
          <w:sz w:val="24"/>
        </w:rPr>
        <w:t>1</w:t>
      </w:r>
      <w:bookmarkEnd w:id="26"/>
      <w:r w:rsidRPr="002F59A0">
        <w:rPr>
          <w:rFonts w:ascii="Arial" w:eastAsia="Arial" w:hAnsi="Arial" w:cs="Arial"/>
          <w:b/>
          <w:sz w:val="24"/>
          <w:szCs w:val="24"/>
        </w:rPr>
        <w:t>.  Adoption.  Resolved:</w:t>
      </w:r>
      <w:r w:rsidRPr="00AA1115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Chapter 255: Workers' </w:t>
      </w:r>
      <w:bookmarkStart w:id="27" w:name="_LINE__15_1b9b45ec_dbba_4fd8_b3f7_9e501b"/>
      <w:bookmarkEnd w:id="25"/>
      <w:r>
        <w:rPr>
          <w:rFonts w:ascii="Arial" w:eastAsia="Arial" w:hAnsi="Arial" w:cs="Arial"/>
        </w:rPr>
        <w:t>Compensation Fronting Companies</w:t>
      </w:r>
      <w:r w:rsidRPr="00AA1115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</w:t>
      </w:r>
      <w:bookmarkStart w:id="28" w:name="_LINE__16_f48dfcf2_c2cf_4cc4_9238_cc9b2b"/>
      <w:bookmarkEnd w:id="27"/>
      <w:r>
        <w:rPr>
          <w:rFonts w:ascii="Arial" w:eastAsia="Arial" w:hAnsi="Arial" w:cs="Arial"/>
        </w:rPr>
        <w:t>Department of Professional and Financial Regulation, Bureau of Insurance</w:t>
      </w:r>
      <w:r w:rsidRPr="00AA1115">
        <w:rPr>
          <w:rFonts w:ascii="Arial" w:eastAsia="Arial" w:hAnsi="Arial" w:cs="Arial"/>
        </w:rPr>
        <w:t xml:space="preserve"> that has been </w:t>
      </w:r>
      <w:bookmarkStart w:id="29" w:name="_LINE__17_5afc28f0_fce8_4e8b_b03a_9eda78"/>
      <w:bookmarkEnd w:id="28"/>
      <w:r w:rsidRPr="00AA1115">
        <w:rPr>
          <w:rFonts w:ascii="Arial" w:eastAsia="Arial" w:hAnsi="Arial" w:cs="Arial"/>
        </w:rPr>
        <w:t xml:space="preserve">submitted to the Legislature for review pursuant to the Maine Revised Statutes, Title 5, </w:t>
      </w:r>
      <w:bookmarkStart w:id="30" w:name="_LINE__18_47e71690_26a6_4564_bec1_49ca71"/>
      <w:bookmarkEnd w:id="29"/>
      <w:r w:rsidRPr="00AA1115">
        <w:rPr>
          <w:rFonts w:ascii="Arial" w:eastAsia="Arial" w:hAnsi="Arial" w:cs="Arial"/>
        </w:rPr>
        <w:t>chapter 375, subchapter 2-A outside the legislative rule acceptance period, is authorized.</w:t>
      </w:r>
      <w:bookmarkEnd w:id="30"/>
    </w:p>
    <w:p w:rsidR="007A38F3" w:rsidP="007A38F3">
      <w:pPr>
        <w:ind w:left="360" w:firstLine="360"/>
        <w:rPr>
          <w:rFonts w:ascii="Arial" w:eastAsia="Arial" w:hAnsi="Arial" w:cs="Arial"/>
        </w:rPr>
      </w:pPr>
      <w:bookmarkStart w:id="31" w:name="_EMERGENCY_CLAUSE__f7a4382d_fb8d_4874_8f"/>
      <w:bookmarkStart w:id="32" w:name="_PAR__7_37f5f370_39f2_4248_a22b_1ae7548c"/>
      <w:bookmarkStart w:id="33" w:name="_LINE__19_8dab0b22_ce59_4f11_880a_6e18cd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4" w:name="_LINE__20_bed62b5d_11e6_4e0f_9e4a_661be0"/>
      <w:bookmarkEnd w:id="33"/>
      <w:r>
        <w:rPr>
          <w:rFonts w:ascii="Arial" w:eastAsia="Arial" w:hAnsi="Arial" w:cs="Arial"/>
        </w:rPr>
        <w:t>takes effect when approved.</w:t>
      </w:r>
      <w:bookmarkEnd w:id="34"/>
    </w:p>
    <w:p w:rsidR="007A38F3" w:rsidP="007A38F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efc623db_12b0_479b_95d7_b625a1"/>
      <w:bookmarkStart w:id="36" w:name="_PAR__8_1bc06c80_75c2_4e91_9569_47188d89"/>
      <w:bookmarkStart w:id="37" w:name="_LINE__21_67858a84_2184_4521_83db_611fc4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7A38F3" w:rsidP="007A38F3">
      <w:pPr>
        <w:ind w:left="360" w:firstLine="360"/>
        <w:rPr>
          <w:rFonts w:ascii="Arial" w:eastAsia="Arial" w:hAnsi="Arial" w:cs="Arial"/>
        </w:rPr>
      </w:pPr>
      <w:bookmarkStart w:id="38" w:name="_PAR__9_2f3c86f1_bc75_43eb_a51d_a1c0ada9"/>
      <w:bookmarkStart w:id="39" w:name="_LINE__22_4efb68d4_2145_4490_a014_535889"/>
      <w:bookmarkEnd w:id="36"/>
      <w:r w:rsidRPr="00AA1115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Chapter 255: Workers' Compensation </w:t>
      </w:r>
      <w:bookmarkStart w:id="40" w:name="_LINE__23_dbb051cd_97c6_4bed_8a57_5446b0"/>
      <w:bookmarkEnd w:id="39"/>
      <w:r>
        <w:rPr>
          <w:rFonts w:ascii="Arial" w:eastAsia="Arial" w:hAnsi="Arial" w:cs="Arial"/>
        </w:rPr>
        <w:t>Fronting Companies</w:t>
      </w:r>
      <w:r w:rsidRPr="00AA1115">
        <w:rPr>
          <w:rFonts w:ascii="Arial" w:eastAsia="Arial" w:hAnsi="Arial" w:cs="Arial"/>
        </w:rPr>
        <w:t>, a major substantive rule of the</w:t>
      </w:r>
      <w:r>
        <w:rPr>
          <w:rFonts w:ascii="Arial" w:eastAsia="Arial" w:hAnsi="Arial" w:cs="Arial"/>
        </w:rPr>
        <w:t xml:space="preserve"> Department of Professional and </w:t>
      </w:r>
      <w:bookmarkStart w:id="41" w:name="_LINE__24_968c6a28_b8a1_47ea_b069_94aae3"/>
      <w:bookmarkEnd w:id="40"/>
      <w:r>
        <w:rPr>
          <w:rFonts w:ascii="Arial" w:eastAsia="Arial" w:hAnsi="Arial" w:cs="Arial"/>
        </w:rPr>
        <w:t>Financial Regulation, Bureau of Insurance</w:t>
      </w:r>
      <w:r w:rsidRPr="00AA1115">
        <w:rPr>
          <w:rFonts w:ascii="Arial" w:eastAsia="Arial" w:hAnsi="Arial" w:cs="Arial"/>
        </w:rPr>
        <w:t xml:space="preserve"> that was filed outside the legislative rule </w:t>
      </w:r>
      <w:bookmarkStart w:id="42" w:name="_LINE__25_5ee358e7_d62a_4650_8eb5_4b5568"/>
      <w:bookmarkEnd w:id="41"/>
      <w:r w:rsidRPr="00AA1115">
        <w:rPr>
          <w:rFonts w:ascii="Arial" w:eastAsia="Arial" w:hAnsi="Arial" w:cs="Arial"/>
        </w:rPr>
        <w:t>acceptance period.</w:t>
      </w:r>
      <w:bookmarkEnd w:id="42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LR3120,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Chapter 255:  Workers' Compensation Fronting Companies, a Late-filed Major Substantive Rule of the Department of Professional and Financial Regulation, Bureau of Insurance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59A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38F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1115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142120</ItemId>
    <LRId>73343</LRId>
    <LRNumber>3120</LRNumber>
    <LDNumber>2233</LDNumber>
    <PaperNumber>HP1432</Pape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Chapter 255:  Workers' Compensation Fronting Companies, a Late-filed Major Substantive Rule of the Department of Professional and Financial Regulation, Bureau of Insurance</LRTitle>
    <ItemTitle>Resolve, Regarding Legislative Review of Chapter 255:  Workers' Compensation Fronting Companies, a Late-filed Major Substantive Rule of the Department of Professional and Financial Regulation, Bureau of Insurance</ItemTitle>
    <ShortTitle1>REGARDING LEGISLATIVE REVIEW</ShortTitle1>
    <ShortTitle2>OF CHAPTER 255: WORKERS' COMP</ShortTitle2>
    <JacketLegend>Submitted by the Department of Professional and Financial Regulation pursuant to the Maine Revised Statutes, Title 5, section 8072 and approved for introduction by a majority of the Legislative Council.</JacketLegend>
    <DraftingCycleCount>1</DraftingCycleCount>
    <LatestDraftingActionId>137</LatestDraftingActionId>
    <LatestDraftingActionDate>2024-02-27T14:45:00.193</LatestDraftingActionDate>
    <LatestDrafterName>amolesworth</LatestDrafterName>
    <LatestProoferName>smcsorley</LatestProoferName>
    <LatestTechName>rmiller</LatestTechName>
    <CurrentCustodyInitials>FILE</CurrentCustodyInitials>
    <AuthorityForIntroductionCode>LRF</AuthorityForIntroductionCode>
    <AuthorityForIntroductionDescription>Late Rule Filing</AuthorityForIntroductionDescription>
    <HasHouseAdopted>false</HasHouseAdopted>
    <HasSenateAdopted>false</HasSenateAdopted>
    <IsPublished>false</IsPublished>
    <IsChaptered>false</IsChaptered>
    <Chamber>H</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w:rsidR="007A38F3" w:rsidRDefault="007A38F3" w:rsidP="007A38F3"&amp;gt;&amp;lt;w:pPr&amp;gt;&amp;lt;w:ind w:left="360" w:firstLine="360" /&amp;gt;&amp;lt;/w:pPr&amp;gt;&amp;lt;w:bookmarkStart w:id="0" w:name="_EMERGENCY_PREAMBLE__fe84810a_7663_4a11_" /&amp;gt;&amp;lt;w:bookmarkStart w:id="1" w:name="_DOC_BODY__bf9862aa_eb4d_4870_b103_2dde2" /&amp;gt;&amp;lt;w:bookmarkStart w:id="2" w:name="_DOC_BODY_CONTAINER__3fd398f8_7d4f_4f00_" /&amp;gt;&amp;lt;w:bookmarkStart w:id="3" w:name="_PAGE__1_e4a76a2a_62e6_4dff_adeb_26355b6" /&amp;gt;&amp;lt;w:bookmarkStart w:id="4" w:name="_PAR__1_b8861073_12eb_4812_ad27_9cc6abe1" /&amp;gt;&amp;lt;w:bookmarkStart w:id="5" w:name="_LINE__1_3754efed_001b_4820_843a_406057c"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w:name="_LINE__2_5785e90f_c3a6_4ab6_b884_944cb53"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w:rsidR="007A38F3" w:rsidRDefault="007A38F3" w:rsidP="007A38F3"&amp;gt;&amp;lt;w:pPr&amp;gt;&amp;lt;w:ind w:left="360" w:firstLine="360" /&amp;gt;&amp;lt;/w:pPr&amp;gt;&amp;lt;w:bookmarkStart w:id="7" w:name="_PAR__2_830aa845_5b13_4f73_b1b3_4648772e" /&amp;gt;&amp;lt;w:bookmarkStart w:id="8" w:name="_LINE__3_a5dea325_a5ac_4379_a83c_86ad541"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w:rsidRPr="00AA1115"&amp;gt;&amp;lt;w:t xml:space="preserve"&amp;gt;the Maine Revised Statutes, Title 5, chapter 375, subchapter 2-A requires &amp;lt;/w:t&amp;gt;&amp;lt;/w:r&amp;gt;&amp;lt;w:bookmarkStart w:id="9" w:name="_LINE__4_11baa7e9_44ad_4a7c_a05b_d0aa251" /&amp;gt;&amp;lt;w:bookmarkEnd w:id="8" /&amp;gt;&amp;lt;w:r w:rsidRPr="00AA1115"&amp;gt;&amp;lt;w:t xml:space="preserve"&amp;gt;legislative authorization before major substantive agency rules may be finally adopted by &amp;lt;/w:t&amp;gt;&amp;lt;/w:r&amp;gt;&amp;lt;w:bookmarkStart w:id="10" w:name="_LINE__5_54928264_8a13_43d0_aeaf_9ba5c56" /&amp;gt;&amp;lt;w:bookmarkEnd w:id="9" /&amp;gt;&amp;lt;w:r w:rsidRPr="00AA1115"&amp;gt;&amp;lt;w:t&amp;gt;the agency; and&amp;lt;/w:t&amp;gt;&amp;lt;/w:r&amp;gt;&amp;lt;w:bookmarkEnd w:id="10" /&amp;gt;&amp;lt;/w:p&amp;gt;&amp;lt;w:p w:rsidR="007A38F3" w:rsidRDefault="007A38F3" w:rsidP="007A38F3"&amp;gt;&amp;lt;w:pPr&amp;gt;&amp;lt;w:ind w:left="360" w:firstLine="360" /&amp;gt;&amp;lt;/w:pPr&amp;gt;&amp;lt;w:bookmarkStart w:id="11" w:name="_PAR__3_d9dec895_f928_4299_8284_4e6d8d68" /&amp;gt;&amp;lt;w:bookmarkStart w:id="12" w:name="_LINE__6_2e686acb_86db_4c5f_b919_fc78e72"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w:rsidRPr="00AA1115"&amp;gt;&amp;lt;w:t xml:space="preserve"&amp;gt;a major substantive rule has been submitted to the Legislature outside the &amp;lt;/w:t&amp;gt;&amp;lt;/w:r&amp;gt;&amp;lt;w:bookmarkStart w:id="13" w:name="_LINE__7_08c73f58_db0d_496b_8f7b_4f0f141" /&amp;gt;&amp;lt;w:bookmarkEnd w:id="12" /&amp;gt;&amp;lt;w:r w:rsidRPr="00AA1115"&amp;gt;&amp;lt;w:t&amp;gt;legislative rule acceptance period; and&amp;lt;/w:t&amp;gt;&amp;lt;/w:r&amp;gt;&amp;lt;w:bookmarkEnd w:id="13" /&amp;gt;&amp;lt;/w:p&amp;gt;&amp;lt;w:p w:rsidR="007A38F3" w:rsidRPr="00AA1115" w:rsidRDefault="007A38F3" w:rsidP="007A38F3"&amp;gt;&amp;lt;w:pPr&amp;gt;&amp;lt;w:ind w:left="360" w:firstLine="360" /&amp;gt;&amp;lt;w:rPr&amp;gt;&amp;lt;w:b /&amp;gt;&amp;lt;w:sz w:val="24" /&amp;gt;&amp;lt;/w:rPr&amp;gt;&amp;lt;/w:pPr&amp;gt;&amp;lt;w:bookmarkStart w:id="14" w:name="_PAR__4_77de2046_b880_47ac_b625_3cc47ce5" /&amp;gt;&amp;lt;w:bookmarkStart w:id="15" w:name="_LINE__8_7d03280c_8e32_4c7c_a874_13eb94e" /&amp;gt;&amp;lt;w:bookmarkEnd w:id="11" /&amp;gt;&amp;lt;w:r w:rsidRPr="00AA1115"&amp;gt;&amp;lt;w:rPr&amp;gt;&amp;lt;w:b /&amp;gt;&amp;lt;w:sz w:val="24" /&amp;gt;&amp;lt;/w:rPr&amp;gt;&amp;lt;w:t xml:space="preserve"&amp;gt;Whereas, &amp;lt;/w:t&amp;gt;&amp;lt;/w:r&amp;gt;&amp;lt;w:r w:rsidRPr="00AA1115"&amp;gt;&amp;lt;w:rPr&amp;gt;&amp;lt;w:szCs w:val="22" /&amp;gt;&amp;lt;/w:rPr&amp;gt;&amp;lt;w:t xml:space="preserve"&amp;gt;immediate enactment of this resolve is necessary to record the Legislature's &amp;lt;/w:t&amp;gt;&amp;lt;/w:r&amp;gt;&amp;lt;w:bookmarkStart w:id="16" w:name="_LINE__9_3c691810_9a40_4e67_a6cf_2e3d494" /&amp;gt;&amp;lt;w:bookmarkEnd w:id="15" /&amp;gt;&amp;lt;w:r w:rsidRPr="00AA1115"&amp;gt;&amp;lt;w:rPr&amp;gt;&amp;lt;w:szCs w:val="22" /&amp;gt;&amp;lt;/w:rPr&amp;gt;&amp;lt;w:t&amp;gt;position on final adoption of the rule; and&amp;lt;/w:t&amp;gt;&amp;lt;/w:r&amp;gt;&amp;lt;w:bookmarkEnd w:id="16" /&amp;gt;&amp;lt;/w:p&amp;gt;&amp;lt;w:p w:rsidR="007A38F3" w:rsidRDefault="007A38F3" w:rsidP="007A38F3"&amp;gt;&amp;lt;w:pPr&amp;gt;&amp;lt;w:ind w:left="360" w:firstLine="360" /&amp;gt;&amp;lt;/w:pPr&amp;gt;&amp;lt;w:bookmarkStart w:id="17" w:name="_PAR__5_032a46a6_6fa9_428d_918b_bedb359a" /&amp;gt;&amp;lt;w:bookmarkStart w:id="18" w:name="_LINE__10_3ac337a1_b896_462b_87ce_9f8e15"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w:name="_LINE__11_6bb7adf4_2c3b_4c13_b756_f49592"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w:name="_LINE__12_13de4e76_e8ad_4543_9966_709756"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w:name="_LINE__13_76f00386_46b8_43ea_9d95_791882" /&amp;gt;&amp;lt;w:bookmarkEnd w:id="20" /&amp;gt;&amp;lt;w:r&amp;gt;&amp;lt;w:t&amp;gt;therefore, be it&amp;lt;/w:t&amp;gt;&amp;lt;/w:r&amp;gt;&amp;lt;w:bookmarkEnd w:id="21" /&amp;gt;&amp;lt;/w:p&amp;gt;&amp;lt;w:p w:rsidR="007A38F3" w:rsidRDefault="007A38F3" w:rsidP="007A38F3"&amp;gt;&amp;lt;w:pPr&amp;gt;&amp;lt;w:ind w:left="360" w:firstLine="360" /&amp;gt;&amp;lt;/w:pPr&amp;gt;&amp;lt;w:bookmarkStart w:id="22" w:name="_BILL_SECTION_UNALLOCATED__1c2e2084_fca1" /&amp;gt;&amp;lt;w:bookmarkStart w:id="23" w:name="_DOC_BODY_CONTENT__6b8467a0_ef0b_4618_bd" /&amp;gt;&amp;lt;w:bookmarkStart w:id="24" w:name="_PAR__6_cf41af26_8088_4887_95b2_cdc4fd65" /&amp;gt;&amp;lt;w:bookmarkStart w:id="25" w:name="_LINE__14_a8063b81_8285_44f8_918f_b8fc67"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w:name="_BILL_SECTION_NUMBER__46e33052_266d_4e40" /&amp;gt;&amp;lt;w:r&amp;gt;&amp;lt;w:rPr&amp;gt;&amp;lt;w:b /&amp;gt;&amp;lt;w:sz w:val="24" /&amp;gt;&amp;lt;/w:rPr&amp;gt;&amp;lt;w:t&amp;gt;1&amp;lt;/w:t&amp;gt;&amp;lt;/w:r&amp;gt;&amp;lt;w:bookmarkEnd w:id="26" /&amp;gt;&amp;lt;w:r w:rsidRPr="002F59A0"&amp;gt;&amp;lt;w:rPr&amp;gt;&amp;lt;w:b /&amp;gt;&amp;lt;w:sz w:val="24" /&amp;gt;&amp;lt;w:szCs w:val="24" /&amp;gt;&amp;lt;/w:rPr&amp;gt;&amp;lt;w:t&amp;gt;.  Adoption.  Resolved:&amp;lt;/w:t&amp;gt;&amp;lt;/w:r&amp;gt;&amp;lt;w:r w:rsidRPr="00AA1115"&amp;gt;&amp;lt;w:t xml:space="preserve"&amp;gt;  That final adoption of&amp;lt;/w:t&amp;gt;&amp;lt;/w:r&amp;gt;&amp;lt;w:r&amp;gt;&amp;lt;w:t xml:space="preserve"&amp;gt; Chapter 255: Workers' &amp;lt;/w:t&amp;gt;&amp;lt;/w:r&amp;gt;&amp;lt;w:bookmarkStart w:id="27" w:name="_LINE__15_1b9b45ec_dbba_4fd8_b3f7_9e501b" /&amp;gt;&amp;lt;w:bookmarkEnd w:id="25" /&amp;gt;&amp;lt;w:r&amp;gt;&amp;lt;w:t&amp;gt;Compensation Fronting Companies&amp;lt;/w:t&amp;gt;&amp;lt;/w:r&amp;gt;&amp;lt;w:r w:rsidRPr="00AA1115"&amp;gt;&amp;lt;w:t&amp;gt;, a provisionally adopted major substantive rule of the&amp;lt;/w:t&amp;gt;&amp;lt;/w:r&amp;gt;&amp;lt;w:r&amp;gt;&amp;lt;w:t xml:space="preserve"&amp;gt; &amp;lt;/w:t&amp;gt;&amp;lt;/w:r&amp;gt;&amp;lt;w:bookmarkStart w:id="28" w:name="_LINE__16_f48dfcf2_c2cf_4cc4_9238_cc9b2b" /&amp;gt;&amp;lt;w:bookmarkEnd w:id="27" /&amp;gt;&amp;lt;w:r&amp;gt;&amp;lt;w:t&amp;gt;Department of Professional and Financial Regulation, Bureau of Insurance&amp;lt;/w:t&amp;gt;&amp;lt;/w:r&amp;gt;&amp;lt;w:r w:rsidRPr="00AA1115"&amp;gt;&amp;lt;w:t xml:space="preserve"&amp;gt; that has been &amp;lt;/w:t&amp;gt;&amp;lt;/w:r&amp;gt;&amp;lt;w:bookmarkStart w:id="29" w:name="_LINE__17_5afc28f0_fce8_4e8b_b03a_9eda78" /&amp;gt;&amp;lt;w:bookmarkEnd w:id="28" /&amp;gt;&amp;lt;w:r w:rsidRPr="00AA1115"&amp;gt;&amp;lt;w:t xml:space="preserve"&amp;gt;submitted to the Legislature for review pursuant to the Maine Revised Statutes, Title 5, &amp;lt;/w:t&amp;gt;&amp;lt;/w:r&amp;gt;&amp;lt;w:bookmarkStart w:id="30" w:name="_LINE__18_47e71690_26a6_4564_bec1_49ca71" /&amp;gt;&amp;lt;w:bookmarkEnd w:id="29" /&amp;gt;&amp;lt;w:r w:rsidRPr="00AA1115"&amp;gt;&amp;lt;w:t&amp;gt;chapter 375, subchapter 2-A outside the legislative rule acceptance period, is authorized.&amp;lt;/w:t&amp;gt;&amp;lt;/w:r&amp;gt;&amp;lt;w:bookmarkEnd w:id="30" /&amp;gt;&amp;lt;/w:p&amp;gt;&amp;lt;w:p w:rsidR="007A38F3" w:rsidRDefault="007A38F3" w:rsidP="007A38F3"&amp;gt;&amp;lt;w:pPr&amp;gt;&amp;lt;w:ind w:left="360" w:firstLine="360" /&amp;gt;&amp;lt;/w:pPr&amp;gt;&amp;lt;w:bookmarkStart w:id="31" w:name="_EMERGENCY_CLAUSE__f7a4382d_fb8d_4874_8f" /&amp;gt;&amp;lt;w:bookmarkStart w:id="32" w:name="_PAR__7_37f5f370_39f2_4248_a22b_1ae7548c" /&amp;gt;&amp;lt;w:bookmarkStart w:id="33" w:name="_LINE__19_8dab0b22_ce59_4f11_880a_6e18cd"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w:id="34" w:name="_LINE__20_bed62b5d_11e6_4e0f_9e4a_661be0" /&amp;gt;&amp;lt;w:bookmarkEnd w:id="33" /&amp;gt;&amp;lt;w:r&amp;gt;&amp;lt;w:t&amp;gt;takes effect when approved.&amp;lt;/w:t&amp;gt;&amp;lt;/w:r&amp;gt;&amp;lt;w:bookmarkEnd w:id="34" /&amp;gt;&amp;lt;/w:p&amp;gt;&amp;lt;w:p w:rsidR="007A38F3" w:rsidRDefault="007A38F3" w:rsidP="007A38F3"&amp;gt;&amp;lt;w:pPr&amp;gt;&amp;lt;w:keepNext /&amp;gt;&amp;lt;w:spacing w:before="240" /&amp;gt;&amp;lt;w:ind w:left="360" /&amp;gt;&amp;lt;w:jc w:val="center" /&amp;gt;&amp;lt;/w:pPr&amp;gt;&amp;lt;w:bookmarkStart w:id="35" w:name="_SUMMARY__efc623db_12b0_479b_95d7_b625a1" /&amp;gt;&amp;lt;w:bookmarkStart w:id="36" w:name="_PAR__8_1bc06c80_75c2_4e91_9569_47188d89" /&amp;gt;&amp;lt;w:bookmarkStart w:id="37" w:name="_LINE__21_67858a84_2184_4521_83db_611fc4"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w:id="37" /&amp;gt;&amp;lt;/w:p&amp;gt;&amp;lt;w:p w:rsidR="007A38F3" w:rsidRDefault="007A38F3" w:rsidP="007A38F3"&amp;gt;&amp;lt;w:pPr&amp;gt;&amp;lt;w:ind w:left="360" w:firstLine="360" /&amp;gt;&amp;lt;/w:pPr&amp;gt;&amp;lt;w:bookmarkStart w:id="38" w:name="_PAR__9_2f3c86f1_bc75_43eb_a51d_a1c0ada9" /&amp;gt;&amp;lt;w:bookmarkStart w:id="39" w:name="_LINE__22_4efb68d4_2145_4490_a014_535889" /&amp;gt;&amp;lt;w:bookmarkEnd w:id="36" /&amp;gt;&amp;lt;w:r w:rsidRPr="00AA1115"&amp;gt;&amp;lt;w:t xml:space="preserve"&amp;gt;This resolve provides for legislative review of &amp;lt;/w:t&amp;gt;&amp;lt;/w:r&amp;gt;&amp;lt;w:r&amp;gt;&amp;lt;w:t xml:space="preserve"&amp;gt;Chapter 255: Workers' Compensation &amp;lt;/w:t&amp;gt;&amp;lt;/w:r&amp;gt;&amp;lt;w:bookmarkStart w:id="40" w:name="_LINE__23_dbb051cd_97c6_4bed_8a57_5446b0" /&amp;gt;&amp;lt;w:bookmarkEnd w:id="39" /&amp;gt;&amp;lt;w:r&amp;gt;&amp;lt;w:t&amp;gt;Fronting Companies&amp;lt;/w:t&amp;gt;&amp;lt;/w:r&amp;gt;&amp;lt;w:r w:rsidRPr="00AA1115"&amp;gt;&amp;lt;w:t&amp;gt;, a major substantive rule of the&amp;lt;/w:t&amp;gt;&amp;lt;/w:r&amp;gt;&amp;lt;w:r&amp;gt;&amp;lt;w:t xml:space="preserve"&amp;gt; Department of Professional and &amp;lt;/w:t&amp;gt;&amp;lt;/w:r&amp;gt;&amp;lt;w:bookmarkStart w:id="41" w:name="_LINE__24_968c6a28_b8a1_47ea_b069_94aae3" /&amp;gt;&amp;lt;w:bookmarkEnd w:id="40" /&amp;gt;&amp;lt;w:r&amp;gt;&amp;lt;w:t&amp;gt;Financial Regulation, Bureau of Insurance&amp;lt;/w:t&amp;gt;&amp;lt;/w:r&amp;gt;&amp;lt;w:r w:rsidRPr="00AA1115"&amp;gt;&amp;lt;w:t xml:space="preserve"&amp;gt; that was filed outside the legislative rule &amp;lt;/w:t&amp;gt;&amp;lt;/w:r&amp;gt;&amp;lt;w:bookmarkStart w:id="42" w:name="_LINE__25_5ee358e7_d62a_4650_8eb5_4b5568" /&amp;gt;&amp;lt;w:bookmarkEnd w:id="41" /&amp;gt;&amp;lt;w:r w:rsidRPr="00AA1115"&amp;gt;&amp;lt;w:t&amp;gt;acceptance period.&amp;lt;/w:t&amp;gt;&amp;lt;/w:r&amp;gt;&amp;lt;w:bookmarkEnd w:id="42"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w:rsidRDefault="007A38F3"&amp;gt;&amp;lt;w:r&amp;gt;&amp;lt;w:t xml:space="preserve"&amp;gt; &amp;lt;/w:t&amp;gt;&amp;lt;/w:r&amp;gt;&amp;lt;/w:p&amp;gt;&amp;lt;w:sectPr w:rsidR="00000000" w:rsidSect="007A38F3"&amp;gt;&amp;lt;w:footerReference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w:rsidR="0061495A" w:rsidRDefault="007A38F3"&amp;gt;&amp;lt;w:pPr&amp;gt;&amp;lt;w:pStyle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/&amp;gt;&amp;lt;/w:rPr&amp;gt;&amp;lt;w:t&amp;gt;LR3120(01)&amp;lt;/w:t&amp;gt;&amp;lt;/w:r&amp;gt;&amp;lt;w:r&amp;gt;&amp;lt;w:rPr&amp;gt;&amp;lt;w:snapToGrid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4a76a2a_62e6_4dff_adeb_26355b6&lt;/BookmarkName&gt;&lt;Tables /&gt;&lt;/ProcessedCheckInPage&gt;&lt;/Pages&gt;&lt;Paragraphs&gt;&lt;CheckInParagraphs&gt;&lt;PageNumber&gt;1&lt;/PageNumber&gt;&lt;BookmarkName&gt;_PAR__1_b8861073_12eb_4812_ad27_9cc6abe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830aa845_5b13_4f73_b1b3_4648772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9dec895_f928_4299_8284_4e6d8d68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77de2046_b880_47ac_b625_3cc47ce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032a46a6_6fa9_428d_918b_bedb359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f41af26_8088_4887_95b2_cdc4fd65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37f5f370_39f2_4248_a22b_1ae7548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bc06c80_75c2_4e91_9569_47188d89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f3c86f1_bc75_43eb_a51d_a1c0ada9&lt;/BookmarkName&gt;&lt;StartingLineNumber&gt;22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