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 Monetary Penalty for Employers Whose Unemployment Payment Is Returned Unpaid</w:t>
      </w:r>
    </w:p>
    <w:p w:rsidR="00F75CD7" w:rsidP="00F75CD7">
      <w:pPr>
        <w:ind w:left="360"/>
        <w:rPr>
          <w:rFonts w:ascii="Arial" w:eastAsia="Arial" w:hAnsi="Arial" w:cs="Arial"/>
        </w:rPr>
      </w:pPr>
      <w:bookmarkStart w:id="0" w:name="_ENACTING_CLAUSE__be17dd3e_02e2_4b89_8d7"/>
      <w:bookmarkStart w:id="1" w:name="_DOC_BODY__e9940cfd_fb65_4f84_94f7_62ebe"/>
      <w:bookmarkStart w:id="2" w:name="_DOC_BODY_CONTAINER__b014fb77_cb82_4c8f_"/>
      <w:bookmarkStart w:id="3" w:name="_PAGE__1_463db565_9ad6_43d1_9579_d441fdc"/>
      <w:bookmarkStart w:id="4" w:name="_PAR__1_f41065e6_96b0_45ab_a43b_ed09a93f"/>
      <w:bookmarkStart w:id="5" w:name="_LINE__1_e8a8f4f5_86b8_40c8_8055_c6d807f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F75CD7" w:rsidP="00F75CD7">
      <w:pPr>
        <w:ind w:left="360" w:firstLine="360"/>
        <w:rPr>
          <w:rFonts w:ascii="Arial" w:eastAsia="Arial" w:hAnsi="Arial" w:cs="Arial"/>
        </w:rPr>
      </w:pPr>
      <w:bookmarkStart w:id="6" w:name="_BILL_SECTION_HEADER__673edc6e_9f1a_4c84"/>
      <w:bookmarkStart w:id="7" w:name="_BILL_SECTION__10469337_8bd7_45ad_8327_d"/>
      <w:bookmarkStart w:id="8" w:name="_DOC_BODY_CONTENT__bb86244f_7fcd_4a90_87"/>
      <w:bookmarkStart w:id="9" w:name="_PAR__2_d88182e9_95ad_4d4d_9f02_7ee89324"/>
      <w:bookmarkStart w:id="10" w:name="_LINE__2_6ee6b797_602b_4fcf_b711_def9eb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d967c71_4ec5_4809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§1225, sub-§9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F75CD7" w:rsidP="00F75CD7">
      <w:pPr>
        <w:ind w:left="360" w:firstLine="360"/>
        <w:rPr>
          <w:rFonts w:ascii="Arial" w:eastAsia="Arial" w:hAnsi="Arial" w:cs="Arial"/>
        </w:rPr>
      </w:pPr>
      <w:bookmarkStart w:id="12" w:name="_STATUTE_NUMBER__c41889a0_0e99_4da6_9470"/>
      <w:bookmarkStart w:id="13" w:name="_STATUTE_SS__913551a1_1a2d_473a_991c_b3f"/>
      <w:bookmarkStart w:id="14" w:name="_PAR__3_2f734e9f_48fb_41e0_b5b3_22d544cf"/>
      <w:bookmarkStart w:id="15" w:name="_LINE__3_8a4d7699_8a09_471a_8080_0d75ec3"/>
      <w:bookmarkStart w:id="16" w:name="_PROCESSED_CHANGE__e4cdcca2_c964_44b1_b7"/>
      <w:bookmarkEnd w:id="6"/>
      <w:bookmarkEnd w:id="9"/>
      <w:r>
        <w:rPr>
          <w:rFonts w:ascii="Arial" w:eastAsia="Arial" w:hAnsi="Arial" w:cs="Arial"/>
          <w:b/>
          <w:u w:val="single"/>
        </w:rPr>
        <w:t>9</w:t>
      </w:r>
      <w:bookmarkEnd w:id="12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89255e5f_3bf1_4c2a_95"/>
      <w:r>
        <w:rPr>
          <w:rFonts w:ascii="Arial" w:eastAsia="Arial" w:hAnsi="Arial" w:cs="Arial"/>
          <w:b/>
          <w:u w:val="single"/>
        </w:rPr>
        <w:t xml:space="preserve">Returned payments. </w:t>
      </w:r>
      <w:r>
        <w:rPr>
          <w:rFonts w:ascii="Arial" w:eastAsia="Arial" w:hAnsi="Arial" w:cs="Arial"/>
          <w:u w:val="single"/>
        </w:rPr>
        <w:t xml:space="preserve"> </w:t>
      </w:r>
      <w:bookmarkStart w:id="18" w:name="_STATUTE_CONTENT__4835fbfd_4974_4b9d_8a4"/>
      <w:bookmarkEnd w:id="17"/>
      <w:r>
        <w:rPr>
          <w:rFonts w:ascii="Arial" w:eastAsia="Arial" w:hAnsi="Arial" w:cs="Arial"/>
          <w:u w:val="single"/>
        </w:rPr>
        <w:t xml:space="preserve">If any payment made under this </w:t>
      </w:r>
      <w:r>
        <w:rPr>
          <w:rFonts w:ascii="Arial" w:eastAsia="Arial" w:hAnsi="Arial" w:cs="Arial"/>
          <w:u w:val="single"/>
        </w:rPr>
        <w:t>chapter</w:t>
      </w:r>
      <w:r>
        <w:rPr>
          <w:rFonts w:ascii="Arial" w:eastAsia="Arial" w:hAnsi="Arial" w:cs="Arial"/>
          <w:u w:val="single"/>
        </w:rPr>
        <w:t xml:space="preserve"> is returned unpaid </w:t>
      </w:r>
      <w:bookmarkStart w:id="19" w:name="_LINE__4_8b4eef2b_667f_4f97_8517_1122d64"/>
      <w:bookmarkEnd w:id="15"/>
      <w:r>
        <w:rPr>
          <w:rFonts w:ascii="Arial" w:eastAsia="Arial" w:hAnsi="Arial" w:cs="Arial"/>
          <w:u w:val="single"/>
        </w:rPr>
        <w:t xml:space="preserve">for any reason, including but not limited to insufficient funds, account closure, </w:t>
      </w:r>
      <w:bookmarkStart w:id="20" w:name="_LINE__5_8239a4c3_ad02_4553_9590_b52a5de"/>
      <w:bookmarkEnd w:id="19"/>
      <w:r>
        <w:rPr>
          <w:rFonts w:ascii="Arial" w:eastAsia="Arial" w:hAnsi="Arial" w:cs="Arial"/>
          <w:u w:val="single"/>
        </w:rPr>
        <w:t>nonexistence of the account, stop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payment </w:t>
      </w:r>
      <w:r>
        <w:rPr>
          <w:rFonts w:ascii="Arial" w:eastAsia="Arial" w:hAnsi="Arial" w:cs="Arial"/>
          <w:u w:val="single"/>
        </w:rPr>
        <w:t xml:space="preserve">order </w:t>
      </w:r>
      <w:r>
        <w:rPr>
          <w:rFonts w:ascii="Arial" w:eastAsia="Arial" w:hAnsi="Arial" w:cs="Arial"/>
          <w:u w:val="single"/>
        </w:rPr>
        <w:t xml:space="preserve">or any other cause, the commissioner shall </w:t>
      </w:r>
      <w:bookmarkStart w:id="21" w:name="_LINE__6_52c7a22d_bd13_4fd0_b756_1ecccde"/>
      <w:bookmarkEnd w:id="20"/>
      <w:r>
        <w:rPr>
          <w:rFonts w:ascii="Arial" w:eastAsia="Arial" w:hAnsi="Arial" w:cs="Arial"/>
          <w:u w:val="single"/>
        </w:rPr>
        <w:t>assess a penalty equal to $25 or 1% of the payment amount, whichever is greater.</w:t>
      </w:r>
      <w:bookmarkEnd w:id="21"/>
    </w:p>
    <w:p w:rsidR="00F75CD7" w:rsidP="00F75CD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bc03cbb0_96f4_478b_a7fe_4642f2"/>
      <w:bookmarkStart w:id="23" w:name="_PAR__4_cc6dc872_f565_4fb9_8a9a_b3e04ba9"/>
      <w:bookmarkStart w:id="24" w:name="_LINE__7_e33f24d4_0bcf_4498_bb50_c0c0070"/>
      <w:bookmarkEnd w:id="7"/>
      <w:bookmarkEnd w:id="8"/>
      <w:bookmarkEnd w:id="13"/>
      <w:bookmarkEnd w:id="14"/>
      <w:bookmarkEnd w:id="16"/>
      <w:bookmarkEnd w:id="18"/>
      <w:r>
        <w:rPr>
          <w:rFonts w:ascii="Arial" w:eastAsia="Arial" w:hAnsi="Arial" w:cs="Arial"/>
          <w:b/>
          <w:sz w:val="24"/>
        </w:rPr>
        <w:t>SUMMARY</w:t>
      </w:r>
      <w:bookmarkEnd w:id="24"/>
    </w:p>
    <w:p w:rsidR="00F75CD7" w:rsidP="00F75CD7">
      <w:pPr>
        <w:ind w:left="360" w:firstLine="360"/>
        <w:rPr>
          <w:rFonts w:ascii="Arial" w:eastAsia="Arial" w:hAnsi="Arial" w:cs="Arial"/>
        </w:rPr>
      </w:pPr>
      <w:bookmarkStart w:id="25" w:name="_PAR__5_81a4a4b4_b855_4e9d_991a_0802bc86"/>
      <w:bookmarkStart w:id="26" w:name="_LINE__8_04cc38b1_e0c2_4d64_a412_5030159"/>
      <w:bookmarkEnd w:id="23"/>
      <w:r>
        <w:rPr>
          <w:rFonts w:ascii="Arial" w:eastAsia="Arial" w:hAnsi="Arial" w:cs="Arial"/>
        </w:rPr>
        <w:t xml:space="preserve">This bill provides that if a payment made under the Employment Security Law is </w:t>
      </w:r>
      <w:bookmarkStart w:id="27" w:name="_LINE__9_f21d2f76_2fca_438e_b3ba_6b05c18"/>
      <w:bookmarkEnd w:id="26"/>
      <w:r>
        <w:rPr>
          <w:rFonts w:ascii="Arial" w:eastAsia="Arial" w:hAnsi="Arial" w:cs="Arial"/>
        </w:rPr>
        <w:t xml:space="preserve">returned for any reason, including but not limited to insufficient funds, account closure, </w:t>
      </w:r>
      <w:bookmarkStart w:id="28" w:name="_LINE__10_eca43c55_7afd_4591_a817_b25a24"/>
      <w:bookmarkEnd w:id="27"/>
      <w:r>
        <w:rPr>
          <w:rFonts w:ascii="Arial" w:eastAsia="Arial" w:hAnsi="Arial" w:cs="Arial"/>
        </w:rPr>
        <w:t xml:space="preserve">nonexistence of the account or </w:t>
      </w:r>
      <w:r>
        <w:rPr>
          <w:rFonts w:ascii="Arial" w:eastAsia="Arial" w:hAnsi="Arial" w:cs="Arial"/>
        </w:rPr>
        <w:t>stop</w:t>
      </w:r>
      <w:r>
        <w:rPr>
          <w:rFonts w:ascii="Arial" w:eastAsia="Arial" w:hAnsi="Arial" w:cs="Arial"/>
        </w:rPr>
        <w:t xml:space="preserve">-payment order, the Commissioner of Labor must assess </w:t>
      </w:r>
      <w:bookmarkStart w:id="29" w:name="_LINE__11_683f2970_b14c_40bf_bcd5_81b250"/>
      <w:bookmarkEnd w:id="28"/>
      <w:r>
        <w:rPr>
          <w:rFonts w:ascii="Arial" w:eastAsia="Arial" w:hAnsi="Arial" w:cs="Arial"/>
        </w:rPr>
        <w:t>a penalty equal to $25 or 1% of the payment amount, whichever is greater.</w:t>
      </w:r>
      <w:bookmarkEnd w:id="29"/>
    </w:p>
    <w:bookmarkEnd w:id="1"/>
    <w:bookmarkEnd w:id="2"/>
    <w:bookmarkEnd w:id="3"/>
    <w:bookmarkEnd w:id="22"/>
    <w:bookmarkEnd w:id="25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LR2689,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Monetary Penalty for Employers Whose Unemployment Payment Is Returned Unpaid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75CD7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