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Regulating Transient Sales of Home Repair Services</w:t>
      </w:r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0" w:name="_EMERGENCY_PREAMBLE__2e0153dd_74a7_43b9_"/>
      <w:bookmarkStart w:id="1" w:name="_DOC_BODY__e08b0991_7420_4393_9fb7_eb063"/>
      <w:bookmarkStart w:id="2" w:name="_DOC_BODY_CONTAINER__1694002b_dfbe_4a02_"/>
      <w:bookmarkStart w:id="3" w:name="_PAGE__1_12e22378_cd2d_478f_9579_d483adf"/>
      <w:bookmarkStart w:id="4" w:name="_PAR__1_f14cf5f3_cb5d_4bac_a843_221ae741"/>
      <w:bookmarkStart w:id="5" w:name="_LINE__1_9a630c1c_b58a_4763_b58d_516ac21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601aee77_4fc8_4436_aa17_25f0b36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7" w:name="_PAR__2_98e53251_4c61_4333_a1d1_e51f23cb"/>
      <w:bookmarkStart w:id="8" w:name="_LINE__3_69da28f6_e2d4_40d2_b91d_5c10990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current law authorizes an unspecified board to deny the license of, refuse </w:t>
      </w:r>
      <w:bookmarkStart w:id="9" w:name="_LINE__4_fa124e56_9ef2_4b50_9207_e567035"/>
      <w:bookmarkEnd w:id="8"/>
      <w:r>
        <w:rPr>
          <w:rFonts w:ascii="Arial" w:eastAsia="Arial" w:hAnsi="Arial" w:cs="Arial"/>
        </w:rPr>
        <w:t xml:space="preserve">to renew the license of or impose disciplinary sanctions on a transient seller of home repair </w:t>
      </w:r>
      <w:bookmarkStart w:id="10" w:name="_LINE__5_25e481a0_1aff_4ccd_a684_f8ad8ed"/>
      <w:bookmarkEnd w:id="9"/>
      <w:r>
        <w:rPr>
          <w:rFonts w:ascii="Arial" w:eastAsia="Arial" w:hAnsi="Arial" w:cs="Arial"/>
        </w:rPr>
        <w:t>services; and</w:t>
      </w:r>
      <w:bookmarkEnd w:id="10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11" w:name="_PAR__3_8960c7e4_3876_45b4_a7bd_d2f7f666"/>
      <w:bookmarkStart w:id="12" w:name="_LINE__6_be3f329b_b2b9_4af8_ad46_5a6e211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authorizes the Director of the Office of Professional and </w:t>
      </w:r>
      <w:bookmarkStart w:id="13" w:name="_LINE__7_e99fbcf1_298c_499d_9c48_b17327f"/>
      <w:bookmarkEnd w:id="12"/>
      <w:r>
        <w:rPr>
          <w:rFonts w:ascii="Arial" w:eastAsia="Arial" w:hAnsi="Arial" w:cs="Arial"/>
        </w:rPr>
        <w:t xml:space="preserve">Occupational Regulation within the Department of Professional and Financial Regulation </w:t>
      </w:r>
      <w:bookmarkStart w:id="14" w:name="_LINE__8_9e081c1d_f743_4ae8_9031_1e7cc2d"/>
      <w:bookmarkEnd w:id="13"/>
      <w:r>
        <w:rPr>
          <w:rFonts w:ascii="Arial" w:eastAsia="Arial" w:hAnsi="Arial" w:cs="Arial"/>
        </w:rPr>
        <w:t>to exercise those powers; and</w:t>
      </w:r>
      <w:bookmarkEnd w:id="14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15" w:name="_PAR__4_81c4a879_23fa_48b8_9f5e_d3a82293"/>
      <w:bookmarkStart w:id="16" w:name="_LINE__9_688705f0_f39f_4bff_9cfa_8a3685e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C254B7">
        <w:rPr>
          <w:rFonts w:ascii="Arial" w:eastAsia="Arial" w:hAnsi="Arial" w:cs="Arial"/>
        </w:rPr>
        <w:t xml:space="preserve">this legislation must take effect as soon as possible in order to ensure proper </w:t>
      </w:r>
      <w:bookmarkStart w:id="17" w:name="_LINE__10_28c780cb_36fa_4107_a58a_91326b"/>
      <w:bookmarkEnd w:id="16"/>
      <w:r w:rsidRPr="00C254B7">
        <w:rPr>
          <w:rFonts w:ascii="Arial" w:eastAsia="Arial" w:hAnsi="Arial" w:cs="Arial"/>
        </w:rPr>
        <w:t>regulation of these transient sellers; and</w:t>
      </w:r>
      <w:bookmarkEnd w:id="17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18" w:name="_PAR__5_c4ce52d2_713d_404c_8940_ad3a9cb7"/>
      <w:bookmarkStart w:id="19" w:name="_LINE__11_cbb71f54_603d_4b04_9ca6_24a43c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2_e942f6ae_1d86_4327_9755_c761d9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3_b4e5c5e7_7892_49f8_bf6d_3f3a3d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4_0429c5fe_2909_43b4_8bb4_2c494b"/>
      <w:bookmarkEnd w:id="21"/>
      <w:r>
        <w:rPr>
          <w:rFonts w:ascii="Arial" w:eastAsia="Arial" w:hAnsi="Arial" w:cs="Arial"/>
        </w:rPr>
        <w:t>therefore,</w:t>
      </w:r>
      <w:bookmarkEnd w:id="22"/>
    </w:p>
    <w:p w:rsidR="00D335A4" w:rsidP="00D335A4">
      <w:pPr>
        <w:ind w:left="360"/>
        <w:rPr>
          <w:rFonts w:ascii="Arial" w:eastAsia="Arial" w:hAnsi="Arial" w:cs="Arial"/>
        </w:rPr>
      </w:pPr>
      <w:bookmarkStart w:id="23" w:name="_ENACTING_CLAUSE__d2b68245_d14b_4d2a_be7"/>
      <w:bookmarkStart w:id="24" w:name="_PAR__6_06d2e6ed_8e32_4d0f_a3c4_1948aa05"/>
      <w:bookmarkStart w:id="25" w:name="_LINE__15_aeaf0e72_69e1_43ff_92a5_7274f2"/>
      <w:bookmarkEnd w:id="0"/>
      <w:bookmarkEnd w:id="18"/>
      <w:r>
        <w:rPr>
          <w:rFonts w:ascii="Arial" w:eastAsia="Arial" w:hAnsi="Arial" w:cs="Arial"/>
          <w:b/>
        </w:rPr>
        <w:t>Be it enacted by the People of the State of Maine as follows:</w:t>
      </w:r>
      <w:bookmarkEnd w:id="25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26" w:name="_BILL_SECTION_HEADER__8081cf44_aed7_4f5f"/>
      <w:bookmarkStart w:id="27" w:name="_BILL_SECTION__e973bc1a_5b7d_4e53_859a_b"/>
      <w:bookmarkStart w:id="28" w:name="_DOC_BODY_CONTENT__7f19743b_9c11_43a4_aa"/>
      <w:bookmarkStart w:id="29" w:name="_PAR__7_45597d9d_0afc_44ba_ae5d_1cdf6bfa"/>
      <w:bookmarkStart w:id="30" w:name="_LINE__16_dbf22993_5f11_44ac_8b34_6ec2f3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7fb782cb_13ff_44c2"/>
      <w:r>
        <w:rPr>
          <w:rFonts w:ascii="Arial" w:eastAsia="Arial" w:hAnsi="Arial" w:cs="Arial"/>
          <w:b/>
          <w:sz w:val="24"/>
        </w:rPr>
        <w:t>1</w:t>
      </w:r>
      <w:bookmarkEnd w:id="31"/>
      <w:r>
        <w:rPr>
          <w:rFonts w:ascii="Arial" w:eastAsia="Arial" w:hAnsi="Arial" w:cs="Arial"/>
          <w:b/>
          <w:sz w:val="24"/>
        </w:rPr>
        <w:t>.  32 MRSA §14501, sub-§2-A</w:t>
      </w:r>
      <w:r>
        <w:rPr>
          <w:rFonts w:ascii="Arial" w:eastAsia="Arial" w:hAnsi="Arial" w:cs="Arial"/>
        </w:rPr>
        <w:t xml:space="preserve"> is enacted to read:</w:t>
      </w:r>
      <w:bookmarkEnd w:id="30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32" w:name="_STATUTE_NUMBER__5be22959_12f8_4ce4_8498"/>
      <w:bookmarkStart w:id="33" w:name="_STATUTE_SS__1af63f12_323a_49c7_b92b_ba2"/>
      <w:bookmarkStart w:id="34" w:name="_PAR__8_7fd06e09_5ba3_4453_b10a_72ccb267"/>
      <w:bookmarkStart w:id="35" w:name="_LINE__17_8cf085c2_8caf_4aa9_ac30_3bcf0a"/>
      <w:bookmarkStart w:id="36" w:name="_PROCESSED_CHANGE__8201ba8a_f511_41f0_b3"/>
      <w:bookmarkEnd w:id="26"/>
      <w:bookmarkEnd w:id="29"/>
      <w:r>
        <w:rPr>
          <w:rFonts w:ascii="Arial" w:eastAsia="Arial" w:hAnsi="Arial" w:cs="Arial"/>
          <w:b/>
          <w:u w:val="single"/>
        </w:rPr>
        <w:t>2-A</w:t>
      </w:r>
      <w:bookmarkEnd w:id="32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fd55d0be_267f_4628_bd"/>
      <w:r>
        <w:rPr>
          <w:rFonts w:ascii="Arial" w:eastAsia="Arial" w:hAnsi="Arial" w:cs="Arial"/>
          <w:b/>
          <w:u w:val="single"/>
        </w:rPr>
        <w:t xml:space="preserve">Director.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dbecf21d_da0d_45ce_885"/>
      <w:bookmarkEnd w:id="37"/>
      <w:r>
        <w:rPr>
          <w:rFonts w:ascii="Arial" w:eastAsia="Arial" w:hAnsi="Arial" w:cs="Arial"/>
          <w:u w:val="single"/>
        </w:rPr>
        <w:t xml:space="preserve">"Director" means the Director of the Office of Professional and </w:t>
      </w:r>
      <w:bookmarkStart w:id="39" w:name="_LINE__18_feaa55a9_247c_40e2_9cab_548af7"/>
      <w:bookmarkEnd w:id="35"/>
      <w:r>
        <w:rPr>
          <w:rFonts w:ascii="Arial" w:eastAsia="Arial" w:hAnsi="Arial" w:cs="Arial"/>
          <w:u w:val="single"/>
        </w:rPr>
        <w:t>Occupational Regulation within the Department of Professional and Financial Regulation.</w:t>
      </w:r>
      <w:bookmarkEnd w:id="39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40" w:name="_BILL_SECTION_HEADER__f40e993d_e0e2_4ae6"/>
      <w:bookmarkStart w:id="41" w:name="_BILL_SECTION__8f5c1c8c_4bec_4f87_905e_c"/>
      <w:bookmarkStart w:id="42" w:name="_PAR__9_e9520d37_c37f_4279_bfdc_c6962205"/>
      <w:bookmarkStart w:id="43" w:name="_LINE__19_17296f89_bf9f_4906_8520_17abd4"/>
      <w:bookmarkEnd w:id="27"/>
      <w:bookmarkEnd w:id="33"/>
      <w:bookmarkEnd w:id="34"/>
      <w:bookmarkEnd w:id="36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15f5ba17_9822_4966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32 MRSA §14513,</w:t>
      </w:r>
      <w:r>
        <w:rPr>
          <w:rFonts w:ascii="Arial" w:eastAsia="Arial" w:hAnsi="Arial" w:cs="Arial"/>
        </w:rPr>
        <w:t xml:space="preserve"> as enacted by PL 2007, c. 402, Pt. KK, §10, is amended </w:t>
      </w:r>
      <w:bookmarkStart w:id="45" w:name="_LINE__20_ca5ecb3d_195a_4d03_b476_89a242"/>
      <w:bookmarkEnd w:id="43"/>
      <w:r>
        <w:rPr>
          <w:rFonts w:ascii="Arial" w:eastAsia="Arial" w:hAnsi="Arial" w:cs="Arial"/>
        </w:rPr>
        <w:t>to read:</w:t>
      </w:r>
      <w:bookmarkEnd w:id="45"/>
    </w:p>
    <w:p w:rsidR="00D335A4" w:rsidP="00D335A4">
      <w:pPr>
        <w:ind w:left="1080" w:hanging="720"/>
        <w:rPr>
          <w:rFonts w:ascii="Arial" w:eastAsia="Arial" w:hAnsi="Arial" w:cs="Arial"/>
        </w:rPr>
      </w:pPr>
      <w:bookmarkStart w:id="46" w:name="_STATUTE_S__0b50264a_9879_4ac9_8b3f_69a5"/>
      <w:bookmarkStart w:id="47" w:name="_PAR__10_356f7f1e_d559_4f50_86fa_8beacae"/>
      <w:bookmarkStart w:id="48" w:name="_LINE__21_cd002e2b_ae29_4137_8f0e_359433"/>
      <w:bookmarkEnd w:id="40"/>
      <w:bookmarkEnd w:id="42"/>
      <w:r>
        <w:rPr>
          <w:rFonts w:ascii="Arial" w:eastAsia="Arial" w:hAnsi="Arial" w:cs="Arial"/>
          <w:b/>
        </w:rPr>
        <w:t>§</w:t>
      </w:r>
      <w:bookmarkStart w:id="49" w:name="_STATUTE_NUMBER__b381344a_eb80_43d9_a762"/>
      <w:r>
        <w:rPr>
          <w:rFonts w:ascii="Arial" w:eastAsia="Arial" w:hAnsi="Arial" w:cs="Arial"/>
          <w:b/>
        </w:rPr>
        <w:t>14513</w:t>
      </w:r>
      <w:bookmarkEnd w:id="49"/>
      <w:r>
        <w:rPr>
          <w:rFonts w:ascii="Arial" w:eastAsia="Arial" w:hAnsi="Arial" w:cs="Arial"/>
          <w:b/>
        </w:rPr>
        <w:t xml:space="preserve">.  </w:t>
      </w:r>
      <w:bookmarkStart w:id="50" w:name="_STATUTE_HEADNOTE__9c6ffe4e_5cd9_4023_b2"/>
      <w:r>
        <w:rPr>
          <w:rFonts w:ascii="Arial" w:eastAsia="Arial" w:hAnsi="Arial" w:cs="Arial"/>
          <w:b/>
        </w:rPr>
        <w:t>Denial or refusal to renew license; disciplinary action</w:t>
      </w:r>
      <w:bookmarkEnd w:id="48"/>
      <w:bookmarkEnd w:id="50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51" w:name="_STATUTE_CONTENT__25f768c6_a35b_47b9_9fd"/>
      <w:bookmarkStart w:id="52" w:name="_STATUTE_P__43f9404b_fd84_4049_81e5_9ed0"/>
      <w:bookmarkStart w:id="53" w:name="_PAR__11_4d295c05_4811_4acd_8e32_953ac93"/>
      <w:bookmarkStart w:id="54" w:name="_LINE__22_37ba8d9a_5057_4fdb_83a3_b488be"/>
      <w:bookmarkEnd w:id="47"/>
      <w:r>
        <w:rPr>
          <w:rFonts w:ascii="Arial" w:eastAsia="Arial" w:hAnsi="Arial" w:cs="Arial"/>
        </w:rPr>
        <w:t xml:space="preserve">The </w:t>
      </w:r>
      <w:bookmarkStart w:id="55" w:name="_PROCESSED_CHANGE__c1a04e6b_f0e7_4a8f_ab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56" w:name="_PROCESSED_CHANGE__ff935f2f_f937_4b69_8b"/>
      <w:bookmarkEnd w:id="55"/>
      <w:r>
        <w:rPr>
          <w:rFonts w:ascii="Arial" w:eastAsia="Arial" w:hAnsi="Arial" w:cs="Arial"/>
          <w:u w:val="single"/>
        </w:rPr>
        <w:t>director</w:t>
      </w:r>
      <w:r>
        <w:rPr>
          <w:rFonts w:ascii="Arial" w:eastAsia="Arial" w:hAnsi="Arial" w:cs="Arial"/>
        </w:rPr>
        <w:t xml:space="preserve"> </w:t>
      </w:r>
      <w:bookmarkEnd w:id="56"/>
      <w:r>
        <w:rPr>
          <w:rFonts w:ascii="Arial" w:eastAsia="Arial" w:hAnsi="Arial" w:cs="Arial"/>
        </w:rPr>
        <w:t xml:space="preserve">may deny a license, refuse to renew a license or impose the </w:t>
      </w:r>
      <w:bookmarkStart w:id="57" w:name="_LINE__23_56954d87_c7af_49d2_8407_a411b0"/>
      <w:bookmarkEnd w:id="54"/>
      <w:r>
        <w:rPr>
          <w:rFonts w:ascii="Arial" w:eastAsia="Arial" w:hAnsi="Arial" w:cs="Arial"/>
        </w:rPr>
        <w:t xml:space="preserve">disciplinary sanctions authorized by </w:t>
      </w:r>
      <w:bookmarkStart w:id="58" w:name="_CROSS_REFERENCE__80051867_5865_4b56_9d4"/>
      <w:r>
        <w:rPr>
          <w:rFonts w:ascii="Arial" w:eastAsia="Arial" w:hAnsi="Arial" w:cs="Arial"/>
        </w:rPr>
        <w:t>Title 10, section 8003, subsection 5‑A</w:t>
      </w:r>
      <w:bookmarkEnd w:id="58"/>
      <w:r>
        <w:rPr>
          <w:rFonts w:ascii="Arial" w:eastAsia="Arial" w:hAnsi="Arial" w:cs="Arial"/>
        </w:rPr>
        <w:t xml:space="preserve"> for any of the </w:t>
      </w:r>
      <w:bookmarkStart w:id="59" w:name="_LINE__24_ca3a06c6_c3e0_4d73_b9cb_9155bc"/>
      <w:bookmarkEnd w:id="57"/>
      <w:r>
        <w:rPr>
          <w:rFonts w:ascii="Arial" w:eastAsia="Arial" w:hAnsi="Arial" w:cs="Arial"/>
        </w:rPr>
        <w:t xml:space="preserve">reasons enumerated in </w:t>
      </w:r>
      <w:bookmarkStart w:id="60" w:name="_CROSS_REFERENCE__9697441d_b878_4190_9fa"/>
      <w:r>
        <w:rPr>
          <w:rFonts w:ascii="Arial" w:eastAsia="Arial" w:hAnsi="Arial" w:cs="Arial"/>
        </w:rPr>
        <w:t>Title 10, section 8003, subsection 5‑A, paragraph A</w:t>
      </w:r>
      <w:bookmarkEnd w:id="60"/>
      <w:r>
        <w:rPr>
          <w:rFonts w:ascii="Arial" w:eastAsia="Arial" w:hAnsi="Arial" w:cs="Arial"/>
        </w:rPr>
        <w:t>.</w:t>
      </w:r>
      <w:bookmarkEnd w:id="51"/>
      <w:bookmarkEnd w:id="59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61" w:name="_EMERGENCY_CLAUSE__1d39ec1c_01dd_45fd_a5"/>
      <w:bookmarkStart w:id="62" w:name="_PAR__12_8c152a9a_6afd_45fb_a7c8_6b22565"/>
      <w:bookmarkStart w:id="63" w:name="_LINE__25_bbb784d6_41f0_425f_b5c6_585c4a"/>
      <w:bookmarkEnd w:id="28"/>
      <w:bookmarkEnd w:id="41"/>
      <w:bookmarkEnd w:id="46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64" w:name="_LINE__26_b17b8371_789a_47d5_b73b_9d3d8f"/>
      <w:bookmarkEnd w:id="63"/>
      <w:r>
        <w:rPr>
          <w:rFonts w:ascii="Arial" w:eastAsia="Arial" w:hAnsi="Arial" w:cs="Arial"/>
        </w:rPr>
        <w:t>takes effect when approved.</w:t>
      </w:r>
      <w:bookmarkEnd w:id="64"/>
    </w:p>
    <w:p w:rsidR="00D335A4" w:rsidP="00D335A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5" w:name="_SUMMARY__db9f2e7c_a69b_4631_9daa_f407f4"/>
      <w:bookmarkStart w:id="66" w:name="_PAR__13_1a272845_7249_4eff_8d27_e16a676"/>
      <w:bookmarkStart w:id="67" w:name="_LINE__27_6a27179c_e8fc_4e99_9b54_08b915"/>
      <w:bookmarkEnd w:id="61"/>
      <w:bookmarkEnd w:id="62"/>
      <w:r>
        <w:rPr>
          <w:rFonts w:ascii="Arial" w:eastAsia="Arial" w:hAnsi="Arial" w:cs="Arial"/>
          <w:b/>
          <w:sz w:val="24"/>
        </w:rPr>
        <w:t>SUMMARY</w:t>
      </w:r>
      <w:bookmarkEnd w:id="67"/>
    </w:p>
    <w:p w:rsidR="00D335A4" w:rsidP="00D335A4">
      <w:pPr>
        <w:ind w:left="360" w:firstLine="360"/>
        <w:rPr>
          <w:rFonts w:ascii="Arial" w:eastAsia="Arial" w:hAnsi="Arial" w:cs="Arial"/>
        </w:rPr>
      </w:pPr>
      <w:bookmarkStart w:id="68" w:name="_PAR__14_3ec28420_2651_435e_8ab5_c80907d"/>
      <w:bookmarkStart w:id="69" w:name="_LINE__28_7e5be657_5bcf_4cd7_9584_644547"/>
      <w:bookmarkEnd w:id="66"/>
      <w:r>
        <w:rPr>
          <w:rFonts w:ascii="Arial" w:eastAsia="Arial" w:hAnsi="Arial" w:cs="Arial"/>
        </w:rPr>
        <w:t xml:space="preserve">This bill authorizes the Director of the Office of Professional and Occupational </w:t>
      </w:r>
      <w:bookmarkStart w:id="70" w:name="_LINE__29_29c28514_a501_42e4_9ead_56a64a"/>
      <w:bookmarkEnd w:id="69"/>
      <w:r>
        <w:rPr>
          <w:rFonts w:ascii="Arial" w:eastAsia="Arial" w:hAnsi="Arial" w:cs="Arial"/>
        </w:rPr>
        <w:t xml:space="preserve">Regulation within the Department of Professional and Financial Regulation to deny the </w:t>
      </w:r>
      <w:bookmarkStart w:id="71" w:name="_LINE__30_fe43709a_d814_453b_9e07_ef03e1"/>
      <w:bookmarkEnd w:id="70"/>
      <w:r>
        <w:rPr>
          <w:rFonts w:ascii="Arial" w:eastAsia="Arial" w:hAnsi="Arial" w:cs="Arial"/>
        </w:rPr>
        <w:t>license of, refuse to renew 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license of or impose disciplinary sanctions on a transient </w:t>
      </w:r>
      <w:bookmarkStart w:id="72" w:name="_LINE__31_dddb1f27_c498_4074_8cc4_38f002"/>
      <w:bookmarkEnd w:id="71"/>
      <w:r>
        <w:rPr>
          <w:rFonts w:ascii="Arial" w:eastAsia="Arial" w:hAnsi="Arial" w:cs="Arial"/>
        </w:rPr>
        <w:t>seller of home repair services.</w:t>
      </w:r>
      <w:bookmarkEnd w:id="72"/>
    </w:p>
    <w:bookmarkEnd w:id="1"/>
    <w:bookmarkEnd w:id="2"/>
    <w:bookmarkEnd w:id="3"/>
    <w:bookmarkEnd w:id="65"/>
    <w:bookmarkEnd w:id="68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Regulating Transient Sales of Home Repair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54B7"/>
    <w:rsid w:val="00C6107B"/>
    <w:rsid w:val="00C61EAA"/>
    <w:rsid w:val="00CA163F"/>
    <w:rsid w:val="00D0498F"/>
    <w:rsid w:val="00D1557D"/>
    <w:rsid w:val="00D335A4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