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Chapter 2:  Medical Use of Cannabis Program Rule, a Major Substantive Rule of the Department of Administrative and Financial Services, Office of Cannabis Policy</w:t>
      </w:r>
    </w:p>
    <w:p w:rsidR="00876B7D" w:rsidP="00876B7D">
      <w:pPr>
        <w:ind w:left="360" w:firstLine="360"/>
        <w:rPr>
          <w:rFonts w:ascii="Arial" w:eastAsia="Arial" w:hAnsi="Arial" w:cs="Arial"/>
        </w:rPr>
      </w:pPr>
      <w:bookmarkStart w:id="0" w:name="_EMERGENCY_PREAMBLE__46c4745e_63c6_42f5_"/>
      <w:bookmarkStart w:id="1" w:name="_DOC_BODY__35919858_daf1_4ec2_9d0e_b46d4"/>
      <w:bookmarkStart w:id="2" w:name="_DOC_BODY_CONTAINER__715f02f9_37d0_4587_"/>
      <w:bookmarkStart w:id="3" w:name="_PAGE__1_5f64217c_5c7f_40f2_bfe9_e08b59f"/>
      <w:bookmarkStart w:id="4" w:name="_PAR__1_c5a05367_bce7_413e_8300_abe60b34"/>
      <w:bookmarkStart w:id="5" w:name="_LINE__1_21306b01_d76b_4830_a655_0958db4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24c559c2_4dfd_47f5_9412_d01678f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876B7D" w:rsidP="00876B7D">
      <w:pPr>
        <w:ind w:left="360" w:firstLine="360"/>
        <w:rPr>
          <w:rFonts w:ascii="Arial" w:eastAsia="Arial" w:hAnsi="Arial" w:cs="Arial"/>
        </w:rPr>
      </w:pPr>
      <w:bookmarkStart w:id="7" w:name="_PAR__2_bdf3e98c_d0bf_4f6b_947a_946262ea"/>
      <w:bookmarkStart w:id="8" w:name="_LINE__3_b3c37f66_7a5b_475a_b754_4bd7359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46FAB">
        <w:rPr>
          <w:rFonts w:ascii="Arial" w:eastAsia="Arial" w:hAnsi="Arial" w:cs="Arial"/>
        </w:rPr>
        <w:t>the Maine Revised Statutes, Title 5, chapter 375, subchapter 2</w:t>
      </w:r>
      <w:r>
        <w:rPr>
          <w:rFonts w:ascii="Arial" w:eastAsia="Arial" w:hAnsi="Arial" w:cs="Arial"/>
        </w:rPr>
        <w:t>-</w:t>
      </w:r>
      <w:r w:rsidRPr="00946FAB">
        <w:rPr>
          <w:rFonts w:ascii="Arial" w:eastAsia="Arial" w:hAnsi="Arial" w:cs="Arial"/>
        </w:rPr>
        <w:t xml:space="preserve">A requires </w:t>
      </w:r>
      <w:bookmarkStart w:id="9" w:name="_LINE__4_33fd3ae1_da69_48af_826e_dea5e7c"/>
      <w:bookmarkEnd w:id="8"/>
      <w:r w:rsidRPr="00946FAB">
        <w:rPr>
          <w:rFonts w:ascii="Arial" w:eastAsia="Arial" w:hAnsi="Arial" w:cs="Arial"/>
        </w:rPr>
        <w:t xml:space="preserve">legislative authorization before major substantive agency rules may be finally adopted by </w:t>
      </w:r>
      <w:bookmarkStart w:id="10" w:name="_LINE__5_fdae4863_cbf7_4ef0_8940_a74b8d1"/>
      <w:bookmarkEnd w:id="9"/>
      <w:r w:rsidRPr="00946FAB">
        <w:rPr>
          <w:rFonts w:ascii="Arial" w:eastAsia="Arial" w:hAnsi="Arial" w:cs="Arial"/>
        </w:rPr>
        <w:t>the agency; and</w:t>
      </w:r>
      <w:bookmarkEnd w:id="10"/>
    </w:p>
    <w:p w:rsidR="00876B7D" w:rsidP="00876B7D">
      <w:pPr>
        <w:ind w:left="360" w:firstLine="360"/>
        <w:rPr>
          <w:rFonts w:ascii="Arial" w:eastAsia="Arial" w:hAnsi="Arial" w:cs="Arial"/>
        </w:rPr>
      </w:pPr>
      <w:bookmarkStart w:id="11" w:name="_PAR__3_6de6f69a_328e_4106_adb0_38655140"/>
      <w:bookmarkStart w:id="12" w:name="_LINE__6_de587a2a_e787_441d_a9b2_3cf4f89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46FAB">
        <w:rPr>
          <w:rFonts w:ascii="Arial" w:eastAsia="Arial" w:hAnsi="Arial" w:cs="Arial"/>
        </w:rPr>
        <w:t xml:space="preserve">a major substantive rule has been submitted to the Legislature for review; </w:t>
      </w:r>
      <w:bookmarkStart w:id="13" w:name="_LINE__7_324d3005_605e_4219_8c96_45a6a4d"/>
      <w:bookmarkEnd w:id="12"/>
      <w:r w:rsidRPr="00946FAB">
        <w:rPr>
          <w:rFonts w:ascii="Arial" w:eastAsia="Arial" w:hAnsi="Arial" w:cs="Arial"/>
        </w:rPr>
        <w:t>and</w:t>
      </w:r>
      <w:bookmarkEnd w:id="13"/>
    </w:p>
    <w:p w:rsidR="00876B7D" w:rsidP="00876B7D">
      <w:pPr>
        <w:ind w:left="360" w:firstLine="360"/>
        <w:rPr>
          <w:rFonts w:ascii="Arial" w:eastAsia="Arial" w:hAnsi="Arial" w:cs="Arial"/>
        </w:rPr>
      </w:pPr>
      <w:bookmarkStart w:id="14" w:name="_WHEREAS_CLAUSE__b88009c6_cd97_4335_bca7"/>
      <w:bookmarkStart w:id="15" w:name="_PAR__4_e2bb2c47_a8e6_437a_9444_c1d01ebe"/>
      <w:bookmarkStart w:id="16" w:name="_LINE__8_0c99df3e_65bd_4d45_9999_16a3578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46FAB">
        <w:rPr>
          <w:rFonts w:ascii="Arial" w:eastAsia="Arial" w:hAnsi="Arial" w:cs="Arial"/>
        </w:rPr>
        <w:t xml:space="preserve">immediate enactment of this resolve is necessary to record the Legislature's </w:t>
      </w:r>
      <w:bookmarkStart w:id="17" w:name="_LINE__9_96f5c33b_1524_4ca5_b4a5_ed266c7"/>
      <w:bookmarkEnd w:id="16"/>
      <w:r w:rsidRPr="00946FAB">
        <w:rPr>
          <w:rFonts w:ascii="Arial" w:eastAsia="Arial" w:hAnsi="Arial" w:cs="Arial"/>
        </w:rPr>
        <w:t>position on final adoption of the rule; and</w:t>
      </w:r>
      <w:bookmarkEnd w:id="17"/>
    </w:p>
    <w:p w:rsidR="00876B7D" w:rsidP="00876B7D">
      <w:pPr>
        <w:ind w:left="360" w:firstLine="360"/>
        <w:rPr>
          <w:rFonts w:ascii="Arial" w:eastAsia="Arial" w:hAnsi="Arial" w:cs="Arial"/>
        </w:rPr>
      </w:pPr>
      <w:bookmarkStart w:id="18" w:name="_PAR__5_c9f364f7_04b7_4401_8c07_fe77e21a"/>
      <w:bookmarkStart w:id="19" w:name="_LINE__10_80eedc76_375e_45d5_b989_075487"/>
      <w:bookmarkEnd w:id="14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0" w:name="_LINE__11_33adab2f_362b_4683_adc0_d92722"/>
      <w:bookmarkEnd w:id="19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1" w:name="_LINE__12_7a50d051_b76d_404d_9112_e417f9"/>
      <w:bookmarkEnd w:id="20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2" w:name="_LINE__13_e106565d_f4ef_43a8_aa0f_ed4ff7"/>
      <w:bookmarkEnd w:id="21"/>
      <w:r>
        <w:rPr>
          <w:rFonts w:ascii="Arial" w:eastAsia="Arial" w:hAnsi="Arial" w:cs="Arial"/>
        </w:rPr>
        <w:t>therefore, be it</w:t>
      </w:r>
      <w:bookmarkEnd w:id="22"/>
    </w:p>
    <w:p w:rsidR="00876B7D" w:rsidP="00876B7D">
      <w:pPr>
        <w:ind w:left="360" w:firstLine="360"/>
        <w:rPr>
          <w:rFonts w:ascii="Arial" w:eastAsia="Arial" w:hAnsi="Arial" w:cs="Arial"/>
        </w:rPr>
      </w:pPr>
      <w:bookmarkStart w:id="23" w:name="_BILL_SECTION_UNALLOCATED__70112700_4029"/>
      <w:bookmarkStart w:id="24" w:name="_DOC_BODY_CONTENT__102e8593_b0b2_4089_a1"/>
      <w:bookmarkStart w:id="25" w:name="_PAR__6_8ae019a2_61cb_462a_82f5_32d719a9"/>
      <w:bookmarkStart w:id="26" w:name="_LINE__14_2eb4b373_1246_42e2_a639_529975"/>
      <w:bookmarkEnd w:id="0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5be319c9_efc1_4c56"/>
      <w:r>
        <w:rPr>
          <w:rFonts w:ascii="Arial" w:eastAsia="Arial" w:hAnsi="Arial" w:cs="Arial"/>
          <w:b/>
          <w:sz w:val="24"/>
        </w:rPr>
        <w:t>1</w:t>
      </w:r>
      <w:bookmarkEnd w:id="27"/>
      <w:r>
        <w:rPr>
          <w:rFonts w:ascii="Arial" w:eastAsia="Arial" w:hAnsi="Arial" w:cs="Arial"/>
          <w:b/>
          <w:sz w:val="24"/>
        </w:rPr>
        <w:t>.</w:t>
      </w:r>
      <w:r w:rsidRPr="00946FAB">
        <w:rPr>
          <w:rFonts w:ascii="Arial" w:eastAsia="Arial" w:hAnsi="Arial" w:cs="Arial"/>
        </w:rPr>
        <w:t xml:space="preserve"> </w:t>
      </w:r>
      <w:r w:rsidRPr="00946FAB">
        <w:rPr>
          <w:rFonts w:ascii="Arial" w:eastAsia="Arial" w:hAnsi="Arial" w:cs="Arial"/>
          <w:b/>
          <w:sz w:val="24"/>
        </w:rPr>
        <w:t>Adoption.  Resolved:</w:t>
      </w:r>
      <w:r>
        <w:rPr>
          <w:rFonts w:ascii="Arial" w:eastAsia="Arial" w:hAnsi="Arial" w:cs="Arial"/>
        </w:rPr>
        <w:t xml:space="preserve">  </w:t>
      </w:r>
      <w:r w:rsidRPr="00946FAB">
        <w:rPr>
          <w:rFonts w:ascii="Arial" w:eastAsia="Arial" w:hAnsi="Arial" w:cs="Arial"/>
        </w:rPr>
        <w:t xml:space="preserve">That final adoption of Chapter 2: Medical Use of </w:t>
      </w:r>
      <w:bookmarkStart w:id="28" w:name="_LINE__15_fd9e4dcd_9b8d_4a95_8396_7b2b46"/>
      <w:bookmarkEnd w:id="26"/>
      <w:r w:rsidRPr="00946FAB">
        <w:rPr>
          <w:rFonts w:ascii="Arial" w:eastAsia="Arial" w:hAnsi="Arial" w:cs="Arial"/>
        </w:rPr>
        <w:t xml:space="preserve">Cannabis Program Rule, a provisionally adopted major substantive rule of the Department </w:t>
      </w:r>
      <w:bookmarkStart w:id="29" w:name="_LINE__16_783815ba_3a65_4d2e_ac2e_4ff035"/>
      <w:bookmarkEnd w:id="28"/>
      <w:r w:rsidRPr="00946FAB">
        <w:rPr>
          <w:rFonts w:ascii="Arial" w:eastAsia="Arial" w:hAnsi="Arial" w:cs="Arial"/>
        </w:rPr>
        <w:t xml:space="preserve">of Administrative and Financial Services, </w:t>
      </w:r>
      <w:r>
        <w:rPr>
          <w:rFonts w:ascii="Arial" w:eastAsia="Arial" w:hAnsi="Arial" w:cs="Arial"/>
        </w:rPr>
        <w:t>o</w:t>
      </w:r>
      <w:r w:rsidRPr="00946FAB">
        <w:rPr>
          <w:rFonts w:ascii="Arial" w:eastAsia="Arial" w:hAnsi="Arial" w:cs="Arial"/>
        </w:rPr>
        <w:t xml:space="preserve">ffice </w:t>
      </w:r>
      <w:r w:rsidRPr="00946FAB">
        <w:rPr>
          <w:rFonts w:ascii="Arial" w:eastAsia="Arial" w:hAnsi="Arial" w:cs="Arial"/>
        </w:rPr>
        <w:t xml:space="preserve">of </w:t>
      </w:r>
      <w:r>
        <w:rPr>
          <w:rFonts w:ascii="Arial" w:eastAsia="Arial" w:hAnsi="Arial" w:cs="Arial"/>
        </w:rPr>
        <w:t>c</w:t>
      </w:r>
      <w:r w:rsidRPr="00946FAB">
        <w:rPr>
          <w:rFonts w:ascii="Arial" w:eastAsia="Arial" w:hAnsi="Arial" w:cs="Arial"/>
        </w:rPr>
        <w:t xml:space="preserve">annabis </w:t>
      </w:r>
      <w:r>
        <w:rPr>
          <w:rFonts w:ascii="Arial" w:eastAsia="Arial" w:hAnsi="Arial" w:cs="Arial"/>
        </w:rPr>
        <w:t>p</w:t>
      </w:r>
      <w:r w:rsidRPr="00946FAB">
        <w:rPr>
          <w:rFonts w:ascii="Arial" w:eastAsia="Arial" w:hAnsi="Arial" w:cs="Arial"/>
        </w:rPr>
        <w:t xml:space="preserve">olicy </w:t>
      </w:r>
      <w:r w:rsidRPr="00946FAB">
        <w:rPr>
          <w:rFonts w:ascii="Arial" w:eastAsia="Arial" w:hAnsi="Arial" w:cs="Arial"/>
        </w:rPr>
        <w:t xml:space="preserve">that has been submitted </w:t>
      </w:r>
      <w:bookmarkStart w:id="30" w:name="_LINE__17_93817801_6d3c_44d0_849c_d84ba1"/>
      <w:bookmarkEnd w:id="29"/>
      <w:r w:rsidRPr="00946FAB">
        <w:rPr>
          <w:rFonts w:ascii="Arial" w:eastAsia="Arial" w:hAnsi="Arial" w:cs="Arial"/>
        </w:rPr>
        <w:t xml:space="preserve">to the Legislature for review pursuant to the Maine Revised Statutes, Title 5, chapter 375, </w:t>
      </w:r>
      <w:bookmarkStart w:id="31" w:name="_LINE__18_d7e44b7b_a639_4a63_a43f_f97bdf"/>
      <w:bookmarkEnd w:id="30"/>
      <w:r w:rsidRPr="00946FAB">
        <w:rPr>
          <w:rFonts w:ascii="Arial" w:eastAsia="Arial" w:hAnsi="Arial" w:cs="Arial"/>
        </w:rPr>
        <w:t>subchapter 2</w:t>
      </w:r>
      <w:r>
        <w:rPr>
          <w:rFonts w:ascii="Arial" w:eastAsia="Arial" w:hAnsi="Arial" w:cs="Arial"/>
        </w:rPr>
        <w:t>-</w:t>
      </w:r>
      <w:r w:rsidRPr="00946FAB">
        <w:rPr>
          <w:rFonts w:ascii="Arial" w:eastAsia="Arial" w:hAnsi="Arial" w:cs="Arial"/>
        </w:rPr>
        <w:t>A, is authorized.</w:t>
      </w:r>
      <w:bookmarkEnd w:id="31"/>
    </w:p>
    <w:p w:rsidR="00876B7D" w:rsidP="00876B7D">
      <w:pPr>
        <w:ind w:left="360" w:firstLine="360"/>
        <w:rPr>
          <w:rFonts w:ascii="Arial" w:eastAsia="Arial" w:hAnsi="Arial" w:cs="Arial"/>
        </w:rPr>
      </w:pPr>
      <w:bookmarkStart w:id="32" w:name="_EMERGENCY_CLAUSE__3f625958_eb42_44c4_93"/>
      <w:bookmarkStart w:id="33" w:name="_PAR__7_823aeb82_39c1_48a6_8b6d_703a32d4"/>
      <w:bookmarkStart w:id="34" w:name="_LINE__19_44401589_24a3_41c0_af5d_1b5903"/>
      <w:bookmarkEnd w:id="23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5" w:name="_LINE__20_7bf3850a_f477_4221_8e01_39b548"/>
      <w:bookmarkEnd w:id="34"/>
      <w:r>
        <w:rPr>
          <w:rFonts w:ascii="Arial" w:eastAsia="Arial" w:hAnsi="Arial" w:cs="Arial"/>
        </w:rPr>
        <w:t>takes effect when approved.</w:t>
      </w:r>
      <w:bookmarkEnd w:id="35"/>
    </w:p>
    <w:p w:rsidR="00876B7D" w:rsidP="00876B7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213bd4b2_f47b_4702_9412_8f24f7"/>
      <w:bookmarkStart w:id="37" w:name="_PAR__8_f4d48a03_d0f5_4ae9_8c53_08d4d942"/>
      <w:bookmarkStart w:id="38" w:name="_LINE__21_61c23747_c834_4759_877d_85b37a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876B7D" w:rsidP="00876B7D">
      <w:pPr>
        <w:ind w:left="360" w:firstLine="360"/>
        <w:rPr>
          <w:rFonts w:ascii="Arial" w:eastAsia="Arial" w:hAnsi="Arial" w:cs="Arial"/>
        </w:rPr>
      </w:pPr>
      <w:bookmarkStart w:id="39" w:name="_PAR__9_8aaaa8c6_96ef_4b71_b180_1bd339b6"/>
      <w:bookmarkStart w:id="40" w:name="_LINE__22_4886946e_a32f_4358_b679_901262"/>
      <w:bookmarkEnd w:id="37"/>
      <w:r w:rsidRPr="00946FAB">
        <w:rPr>
          <w:rFonts w:ascii="Arial" w:eastAsia="Arial" w:hAnsi="Arial" w:cs="Arial"/>
        </w:rPr>
        <w:t xml:space="preserve">This resolve provides for legislative review of Chapter 2: Medical Use of Cannabis </w:t>
      </w:r>
      <w:bookmarkStart w:id="41" w:name="_LINE__23_cf98decb_88f7_43a8_a1d2_096487"/>
      <w:bookmarkEnd w:id="40"/>
      <w:r w:rsidRPr="00946FAB">
        <w:rPr>
          <w:rFonts w:ascii="Arial" w:eastAsia="Arial" w:hAnsi="Arial" w:cs="Arial"/>
        </w:rPr>
        <w:t xml:space="preserve">Program Rule, a major substantive rule of the Department of Administrative and Financial </w:t>
      </w:r>
      <w:bookmarkStart w:id="42" w:name="_LINE__24_cc7e8466_bb1d_470e_a242_8e6672"/>
      <w:bookmarkEnd w:id="41"/>
      <w:r w:rsidRPr="00946FAB">
        <w:rPr>
          <w:rFonts w:ascii="Arial" w:eastAsia="Arial" w:hAnsi="Arial" w:cs="Arial"/>
        </w:rPr>
        <w:t xml:space="preserve">Services, </w:t>
      </w:r>
      <w:r>
        <w:rPr>
          <w:rFonts w:ascii="Arial" w:eastAsia="Arial" w:hAnsi="Arial" w:cs="Arial"/>
        </w:rPr>
        <w:t>o</w:t>
      </w:r>
      <w:r w:rsidRPr="00946FAB">
        <w:rPr>
          <w:rFonts w:ascii="Arial" w:eastAsia="Arial" w:hAnsi="Arial" w:cs="Arial"/>
        </w:rPr>
        <w:t xml:space="preserve">ffice </w:t>
      </w:r>
      <w:r w:rsidRPr="00946FAB">
        <w:rPr>
          <w:rFonts w:ascii="Arial" w:eastAsia="Arial" w:hAnsi="Arial" w:cs="Arial"/>
        </w:rPr>
        <w:t xml:space="preserve">of </w:t>
      </w:r>
      <w:r>
        <w:rPr>
          <w:rFonts w:ascii="Arial" w:eastAsia="Arial" w:hAnsi="Arial" w:cs="Arial"/>
        </w:rPr>
        <w:t>c</w:t>
      </w:r>
      <w:r w:rsidRPr="00946FAB">
        <w:rPr>
          <w:rFonts w:ascii="Arial" w:eastAsia="Arial" w:hAnsi="Arial" w:cs="Arial"/>
        </w:rPr>
        <w:t xml:space="preserve">annabis </w:t>
      </w:r>
      <w:r>
        <w:rPr>
          <w:rFonts w:ascii="Arial" w:eastAsia="Arial" w:hAnsi="Arial" w:cs="Arial"/>
        </w:rPr>
        <w:t>p</w:t>
      </w:r>
      <w:r w:rsidRPr="00946FAB">
        <w:rPr>
          <w:rFonts w:ascii="Arial" w:eastAsia="Arial" w:hAnsi="Arial" w:cs="Arial"/>
        </w:rPr>
        <w:t>olicy</w:t>
      </w:r>
      <w:r w:rsidRPr="00946FAB">
        <w:rPr>
          <w:rFonts w:ascii="Arial" w:eastAsia="Arial" w:hAnsi="Arial" w:cs="Arial"/>
        </w:rPr>
        <w:t>.</w:t>
      </w:r>
      <w:bookmarkEnd w:id="42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Chapter 2:  Medical Use of Cannabis Program Rule, a Major Substantive Rule of the Department of Administrative and Financial Services, Office of Cannabis Policy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2185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76B7D"/>
    <w:rsid w:val="008A5943"/>
    <w:rsid w:val="0092322A"/>
    <w:rsid w:val="009367EC"/>
    <w:rsid w:val="00946FAB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141628</ItemId>
    <LRId>73194</LRId>
    <LRNumber>3037</LRNumber>
    <LDNumber>2185</LDNumber>
    <PaperNumber>HP1399</Pape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Chapter 2:  Medical Use of Cannabis Program Rule, a Major Substantive Rule of the Department of Administrative and Financial Services, Office of Cannabis Policy</LRTitle>
    <ItemTitle>Resolve, Regarding Legislative Review of Chapter 2:  Medical Use of Cannabis Program Rule, a Major Substantive Rule of the Department of Administrative and Financial Services, Office of Cannabis Policy</ItemTitle>
    <ShortTitle1>REGARDING LEGISLATIVE REVIEW</ShortTitle1>
    <ShortTitle2>OF CHAPTER 2:  MEDICAL USE OF</ShortTitle2>
    <JacketLegend>Submitted by the Department of Administrative and Financial Services, office of cannabis policy pursuant to the Maine Revised Statutes, Title 5, section 8072.</JacketLegend>
    <DraftingCycleCount>1</DraftingCycleCount>
    <LatestDraftingActionId>124</LatestDraftingActionId>
    <LatestDraftingActionDate>2024-01-19T12:46:14</LatestDraftingActionDate>
    <LatestDrafterName>jpooley</LatestDrafterName>
    <LatestProoferName>cbauman</LatestProoferName>
    <LatestTechName>RRiley</LatestTechName>
    <CurrentCustodyInitials>bhudson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Chamber>H</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w:rsidR="00876B7D" w:rsidRDefault="00876B7D" w:rsidP="00876B7D"&amp;gt;&amp;lt;w:pPr&amp;gt;&amp;lt;w:ind w:left="360" w:firstLine="360" /&amp;gt;&amp;lt;/w:pPr&amp;gt;&amp;lt;w:bookmarkStart w:id="0" w:name="_EMERGENCY_PREAMBLE__46c4745e_63c6_42f5_" /&amp;gt;&amp;lt;w:bookmarkStart w:id="1" w:name="_DOC_BODY__35919858_daf1_4ec2_9d0e_b46d4" /&amp;gt;&amp;lt;w:bookmarkStart w:id="2" w:name="_DOC_BODY_CONTAINER__715f02f9_37d0_4587_" /&amp;gt;&amp;lt;w:bookmarkStart w:id="3" w:name="_PAGE__1_5f64217c_5c7f_40f2_bfe9_e08b59f" /&amp;gt;&amp;lt;w:bookmarkStart w:id="4" w:name="_PAR__1_c5a05367_bce7_413e_8300_abe60b34" /&amp;gt;&amp;lt;w:bookmarkStart w:id="5" w:name="_LINE__1_21306b01_d76b_4830_a655_0958db4"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w:name="_LINE__2_24c559c2_4dfd_47f5_9412_d01678f"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w:rsidR="00876B7D" w:rsidRDefault="00876B7D" w:rsidP="00876B7D"&amp;gt;&amp;lt;w:pPr&amp;gt;&amp;lt;w:ind w:left="360" w:firstLine="360" /&amp;gt;&amp;lt;/w:pPr&amp;gt;&amp;lt;w:bookmarkStart w:id="7" w:name="_PAR__2_bdf3e98c_d0bf_4f6b_947a_946262ea" /&amp;gt;&amp;lt;w:bookmarkStart w:id="8" w:name="_LINE__3_b3c37f66_7a5b_475a_b754_4bd7359"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w:rsidRPr="00946FAB"&amp;gt;&amp;lt;w:t&amp;gt;the Maine Revised Statutes, Title 5, chapter 375, subchapter 2&amp;lt;/w:t&amp;gt;&amp;lt;/w:r&amp;gt;&amp;lt;w:r&amp;gt;&amp;lt;w:t&amp;gt;-&amp;lt;/w:t&amp;gt;&amp;lt;/w:r&amp;gt;&amp;lt;w:r w:rsidRPr="00946FAB"&amp;gt;&amp;lt;w:t xml:space="preserve"&amp;gt;A requires &amp;lt;/w:t&amp;gt;&amp;lt;/w:r&amp;gt;&amp;lt;w:bookmarkStart w:id="9" w:name="_LINE__4_33fd3ae1_da69_48af_826e_dea5e7c" /&amp;gt;&amp;lt;w:bookmarkEnd w:id="8" /&amp;gt;&amp;lt;w:r w:rsidRPr="00946FAB"&amp;gt;&amp;lt;w:t xml:space="preserve"&amp;gt;legislative authorization before major substantive agency rules may be finally adopted by &amp;lt;/w:t&amp;gt;&amp;lt;/w:r&amp;gt;&amp;lt;w:bookmarkStart w:id="10" w:name="_LINE__5_fdae4863_cbf7_4ef0_8940_a74b8d1" /&amp;gt;&amp;lt;w:bookmarkEnd w:id="9" /&amp;gt;&amp;lt;w:r w:rsidRPr="00946FAB"&amp;gt;&amp;lt;w:t&amp;gt;the agency; and&amp;lt;/w:t&amp;gt;&amp;lt;/w:r&amp;gt;&amp;lt;w:bookmarkEnd w:id="10" /&amp;gt;&amp;lt;/w:p&amp;gt;&amp;lt;w:p w:rsidR="00876B7D" w:rsidRDefault="00876B7D" w:rsidP="00876B7D"&amp;gt;&amp;lt;w:pPr&amp;gt;&amp;lt;w:ind w:left="360" w:firstLine="360" /&amp;gt;&amp;lt;/w:pPr&amp;gt;&amp;lt;w:bookmarkStart w:id="11" w:name="_PAR__3_6de6f69a_328e_4106_adb0_38655140" /&amp;gt;&amp;lt;w:bookmarkStart w:id="12" w:name="_LINE__6_de587a2a_e787_441d_a9b2_3cf4f89"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w:rsidRPr="00946FAB"&amp;gt;&amp;lt;w:t xml:space="preserve"&amp;gt;a major substantive rule has been submitted to the Legislature for review; &amp;lt;/w:t&amp;gt;&amp;lt;/w:r&amp;gt;&amp;lt;w:bookmarkStart w:id="13" w:name="_LINE__7_324d3005_605e_4219_8c96_45a6a4d" /&amp;gt;&amp;lt;w:bookmarkEnd w:id="12" /&amp;gt;&amp;lt;w:r w:rsidRPr="00946FAB"&amp;gt;&amp;lt;w:t&amp;gt;and&amp;lt;/w:t&amp;gt;&amp;lt;/w:r&amp;gt;&amp;lt;w:bookmarkEnd w:id="13" /&amp;gt;&amp;lt;/w:p&amp;gt;&amp;lt;w:p w:rsidR="00876B7D" w:rsidRDefault="00876B7D" w:rsidP="00876B7D"&amp;gt;&amp;lt;w:pPr&amp;gt;&amp;lt;w:ind w:left="360" w:firstLine="360" /&amp;gt;&amp;lt;/w:pPr&amp;gt;&amp;lt;w:bookmarkStart w:id="14" w:name="_WHEREAS_CLAUSE__b88009c6_cd97_4335_bca7" /&amp;gt;&amp;lt;w:bookmarkStart w:id="15" w:name="_PAR__4_e2bb2c47_a8e6_437a_9444_c1d01ebe" /&amp;gt;&amp;lt;w:bookmarkStart w:id="16" w:name="_LINE__8_0c99df3e_65bd_4d45_9999_16a3578"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w:rsidRPr="00946FAB"&amp;gt;&amp;lt;w:t xml:space="preserve"&amp;gt;immediate enactment of this resolve is necessary to record the Legislature's &amp;lt;/w:t&amp;gt;&amp;lt;/w:r&amp;gt;&amp;lt;w:bookmarkStart w:id="17" w:name="_LINE__9_96f5c33b_1524_4ca5_b4a5_ed266c7" /&amp;gt;&amp;lt;w:bookmarkEnd w:id="16" /&amp;gt;&amp;lt;w:r w:rsidRPr="00946FAB"&amp;gt;&amp;lt;w:t&amp;gt;position on final adoption of the rule; and&amp;lt;/w:t&amp;gt;&amp;lt;/w:r&amp;gt;&amp;lt;w:bookmarkEnd w:id="17" /&amp;gt;&amp;lt;/w:p&amp;gt;&amp;lt;w:p w:rsidR="00876B7D" w:rsidRDefault="00876B7D" w:rsidP="00876B7D"&amp;gt;&amp;lt;w:pPr&amp;gt;&amp;lt;w:ind w:left="360" w:firstLine="360" /&amp;gt;&amp;lt;/w:pPr&amp;gt;&amp;lt;w:bookmarkStart w:id="18" w:name="_PAR__5_c9f364f7_04b7_4401_8c07_fe77e21a" /&amp;gt;&amp;lt;w:bookmarkStart w:id="19" w:name="_LINE__10_80eedc76_375e_45d5_b989_075487" /&amp;gt;&amp;lt;w:bookmarkEnd w:id="14" /&amp;gt;&amp;lt;w:bookmarkEnd w:id="15"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w:id="20" w:name="_LINE__11_33adab2f_362b_4683_adc0_d92722" /&amp;gt;&amp;lt;w:bookmarkEnd w:id="19" /&amp;gt;&amp;lt;w:r&amp;gt;&amp;lt;w:t xml:space="preserve"&amp;gt;the meaning of the Constitution of Maine and require the following legislation as &amp;lt;/w:t&amp;gt;&amp;lt;/w:r&amp;gt;&amp;lt;w:bookmarkStart w:id="21" w:name="_LINE__12_7a50d051_b76d_404d_9112_e417f9" /&amp;gt;&amp;lt;w:bookmarkEnd w:id="20" /&amp;gt;&amp;lt;w:r&amp;gt;&amp;lt;w:t xml:space="preserve"&amp;gt;immediately necessary for the preservation of the public peace, health and safety; now, &amp;lt;/w:t&amp;gt;&amp;lt;/w:r&amp;gt;&amp;lt;w:bookmarkStart w:id="22" w:name="_LINE__13_e106565d_f4ef_43a8_aa0f_ed4ff7" /&amp;gt;&amp;lt;w:bookmarkEnd w:id="21" /&amp;gt;&amp;lt;w:r&amp;gt;&amp;lt;w:t&amp;gt;therefore, be it&amp;lt;/w:t&amp;gt;&amp;lt;/w:r&amp;gt;&amp;lt;w:bookmarkEnd w:id="22" /&amp;gt;&amp;lt;/w:p&amp;gt;&amp;lt;w:p w:rsidR="00876B7D" w:rsidRDefault="00876B7D" w:rsidP="00876B7D"&amp;gt;&amp;lt;w:pPr&amp;gt;&amp;lt;w:ind w:left="360" w:firstLine="360" /&amp;gt;&amp;lt;/w:pPr&amp;gt;&amp;lt;w:bookmarkStart w:id="23" w:name="_BILL_SECTION_UNALLOCATED__70112700_4029" /&amp;gt;&amp;lt;w:bookmarkStart w:id="24" w:name="_DOC_BODY_CONTENT__102e8593_b0b2_4089_a1" /&amp;gt;&amp;lt;w:bookmarkStart w:id="25" w:name="_PAR__6_8ae019a2_61cb_462a_82f5_32d719a9" /&amp;gt;&amp;lt;w:bookmarkStart w:id="26" w:name="_LINE__14_2eb4b373_1246_42e2_a639_529975" /&amp;gt;&amp;lt;w:bookmarkEnd w:id="0"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w:id="27" w:name="_BILL_SECTION_NUMBER__5be319c9_efc1_4c56" /&amp;gt;&amp;lt;w:r&amp;gt;&amp;lt;w:rPr&amp;gt;&amp;lt;w:b /&amp;gt;&amp;lt;w:sz w:val="24" /&amp;gt;&amp;lt;/w:rPr&amp;gt;&amp;lt;w:t&amp;gt;1&amp;lt;/w:t&amp;gt;&amp;lt;/w:r&amp;gt;&amp;lt;w:bookmarkEnd w:id="27" /&amp;gt;&amp;lt;w:r&amp;gt;&amp;lt;w:rPr&amp;gt;&amp;lt;w:b /&amp;gt;&amp;lt;w:sz w:val="24" /&amp;gt;&amp;lt;/w:rPr&amp;gt;&amp;lt;w:t&amp;gt;.&amp;lt;/w:t&amp;gt;&amp;lt;/w:r&amp;gt;&amp;lt;w:r w:rsidRPr="00946FAB"&amp;gt;&amp;lt;w:t xml:space="preserve"&amp;gt; &amp;lt;/w:t&amp;gt;&amp;lt;/w:r&amp;gt;&amp;lt;w:r w:rsidRPr="00946FAB"&amp;gt;&amp;lt;w:rPr&amp;gt;&amp;lt;w:b /&amp;gt;&amp;lt;w:sz w:val="24" /&amp;gt;&amp;lt;/w:rPr&amp;gt;&amp;lt;w:t&amp;gt;Adoption.  Resolved:&amp;lt;/w:t&amp;gt;&amp;lt;/w:r&amp;gt;&amp;lt;w:r&amp;gt;&amp;lt;w:t xml:space="preserve"&amp;gt;  &amp;lt;/w:t&amp;gt;&amp;lt;/w:r&amp;gt;&amp;lt;w:r w:rsidRPr="00946FAB"&amp;gt;&amp;lt;w:t xml:space="preserve"&amp;gt;That final adoption of Chapter 2: Medical Use of &amp;lt;/w:t&amp;gt;&amp;lt;/w:r&amp;gt;&amp;lt;w:bookmarkStart w:id="28" w:name="_LINE__15_fd9e4dcd_9b8d_4a95_8396_7b2b46" /&amp;gt;&amp;lt;w:bookmarkEnd w:id="26" /&amp;gt;&amp;lt;w:r w:rsidRPr="00946FAB"&amp;gt;&amp;lt;w:t xml:space="preserve"&amp;gt;Cannabis Program Rule, a provisionally adopted major substantive rule of the Department &amp;lt;/w:t&amp;gt;&amp;lt;/w:r&amp;gt;&amp;lt;w:bookmarkStart w:id="29" w:name="_LINE__16_783815ba_3a65_4d2e_ac2e_4ff035" /&amp;gt;&amp;lt;w:bookmarkEnd w:id="28" /&amp;gt;&amp;lt;w:r w:rsidRPr="00946FAB"&amp;gt;&amp;lt;w:t xml:space="preserve"&amp;gt;of Administrative and Financial Services, &amp;lt;/w:t&amp;gt;&amp;lt;/w:r&amp;gt;&amp;lt;w:r&amp;gt;&amp;lt;w:t&amp;gt;o&amp;lt;/w:t&amp;gt;&amp;lt;/w:r&amp;gt;&amp;lt;w:r w:rsidRPr="00946FAB"&amp;gt;&amp;lt;w:t xml:space="preserve"&amp;gt;ffice &amp;lt;/w:t&amp;gt;&amp;lt;/w:r&amp;gt;&amp;lt;w:r w:rsidRPr="00946FAB"&amp;gt;&amp;lt;w:t xml:space="preserve"&amp;gt;of &amp;lt;/w:t&amp;gt;&amp;lt;/w:r&amp;gt;&amp;lt;w:r&amp;gt;&amp;lt;w:t&amp;gt;c&amp;lt;/w:t&amp;gt;&amp;lt;/w:r&amp;gt;&amp;lt;w:r w:rsidRPr="00946FAB"&amp;gt;&amp;lt;w:t xml:space="preserve"&amp;gt;annabis &amp;lt;/w:t&amp;gt;&amp;lt;/w:r&amp;gt;&amp;lt;w:r&amp;gt;&amp;lt;w:t&amp;gt;p&amp;lt;/w:t&amp;gt;&amp;lt;/w:r&amp;gt;&amp;lt;w:r w:rsidRPr="00946FAB"&amp;gt;&amp;lt;w:t xml:space="preserve"&amp;gt;olicy &amp;lt;/w:t&amp;gt;&amp;lt;/w:r&amp;gt;&amp;lt;w:r w:rsidRPr="00946FAB"&amp;gt;&amp;lt;w:t xml:space="preserve"&amp;gt;that has been submitted &amp;lt;/w:t&amp;gt;&amp;lt;/w:r&amp;gt;&amp;lt;w:bookmarkStart w:id="30" w:name="_LINE__17_93817801_6d3c_44d0_849c_d84ba1" /&amp;gt;&amp;lt;w:bookmarkEnd w:id="29" /&amp;gt;&amp;lt;w:r w:rsidRPr="00946FAB"&amp;gt;&amp;lt;w:t xml:space="preserve"&amp;gt;to the Legislature for review pursuant to the Maine Revised Statutes, Title 5, chapter 375, &amp;lt;/w:t&amp;gt;&amp;lt;/w:r&amp;gt;&amp;lt;w:bookmarkStart w:id="31" w:name="_LINE__18_d7e44b7b_a639_4a63_a43f_f97bdf" /&amp;gt;&amp;lt;w:bookmarkEnd w:id="30" /&amp;gt;&amp;lt;w:r w:rsidRPr="00946FAB"&amp;gt;&amp;lt;w:t&amp;gt;subchapter 2&amp;lt;/w:t&amp;gt;&amp;lt;/w:r&amp;gt;&amp;lt;w:r&amp;gt;&amp;lt;w:t&amp;gt;-&amp;lt;/w:t&amp;gt;&amp;lt;/w:r&amp;gt;&amp;lt;w:r w:rsidRPr="00946FAB"&amp;gt;&amp;lt;w:t&amp;gt;A, is authorized.&amp;lt;/w:t&amp;gt;&amp;lt;/w:r&amp;gt;&amp;lt;w:bookmarkEnd w:id="31" /&amp;gt;&amp;lt;/w:p&amp;gt;&amp;lt;w:p w:rsidR="00876B7D" w:rsidRDefault="00876B7D" w:rsidP="00876B7D"&amp;gt;&amp;lt;w:pPr&amp;gt;&amp;lt;w:ind w:left="360" w:firstLine="360" /&amp;gt;&amp;lt;/w:pPr&amp;gt;&amp;lt;w:bookmarkStart w:id="32" w:name="_EMERGENCY_CLAUSE__3f625958_eb42_44c4_93" /&amp;gt;&amp;lt;w:bookmarkStart w:id="33" w:name="_PAR__7_823aeb82_39c1_48a6_8b6d_703a32d4" /&amp;gt;&amp;lt;w:bookmarkStart w:id="34" w:name="_LINE__19_44401589_24a3_41c0_af5d_1b5903" /&amp;gt;&amp;lt;w:bookmarkEnd w:id="23" /&amp;gt;&amp;lt;w:bookmarkEnd w:id="24" /&amp;gt;&amp;lt;w:bookmarkEnd w:id="25"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w:id="35" w:name="_LINE__20_7bf3850a_f477_4221_8e01_39b548" /&amp;gt;&amp;lt;w:bookmarkEnd w:id="34" /&amp;gt;&amp;lt;w:r&amp;gt;&amp;lt;w:t&amp;gt;takes effect when approved.&amp;lt;/w:t&amp;gt;&amp;lt;/w:r&amp;gt;&amp;lt;w:bookmarkEnd w:id="35" /&amp;gt;&amp;lt;/w:p&amp;gt;&amp;lt;w:p w:rsidR="00876B7D" w:rsidRDefault="00876B7D" w:rsidP="00876B7D"&amp;gt;&amp;lt;w:pPr&amp;gt;&amp;lt;w:keepNext /&amp;gt;&amp;lt;w:spacing w:before="240" /&amp;gt;&amp;lt;w:ind w:left="360" /&amp;gt;&amp;lt;w:jc w:val="center" /&amp;gt;&amp;lt;/w:pPr&amp;gt;&amp;lt;w:bookmarkStart w:id="36" w:name="_SUMMARY__213bd4b2_f47b_4702_9412_8f24f7" /&amp;gt;&amp;lt;w:bookmarkStart w:id="37" w:name="_PAR__8_f4d48a03_d0f5_4ae9_8c53_08d4d942" /&amp;gt;&amp;lt;w:bookmarkStart w:id="38" w:name="_LINE__21_61c23747_c834_4759_877d_85b37a" /&amp;gt;&amp;lt;w:bookmarkEnd w:id="32" /&amp;gt;&amp;lt;w:bookmarkEnd w:id="33" /&amp;gt;&amp;lt;w:r&amp;gt;&amp;lt;w:rPr&amp;gt;&amp;lt;w:b /&amp;gt;&amp;lt;w:sz w:val="24" /&amp;gt;&amp;lt;/w:rPr&amp;gt;&amp;lt;w:t&amp;gt;SUMMARY&amp;lt;/w:t&amp;gt;&amp;lt;/w:r&amp;gt;&amp;lt;w:bookmarkEnd w:id="38" /&amp;gt;&amp;lt;/w:p&amp;gt;&amp;lt;w:p w:rsidR="00876B7D" w:rsidRDefault="00876B7D" w:rsidP="00876B7D"&amp;gt;&amp;lt;w:pPr&amp;gt;&amp;lt;w:ind w:left="360" w:firstLine="360" /&amp;gt;&amp;lt;/w:pPr&amp;gt;&amp;lt;w:bookmarkStart w:id="39" w:name="_PAR__9_8aaaa8c6_96ef_4b71_b180_1bd339b6" /&amp;gt;&amp;lt;w:bookmarkStart w:id="40" w:name="_LINE__22_4886946e_a32f_4358_b679_901262" /&amp;gt;&amp;lt;w:bookmarkEnd w:id="37" /&amp;gt;&amp;lt;w:r w:rsidRPr="00946FAB"&amp;gt;&amp;lt;w:t xml:space="preserve"&amp;gt;This resolve provides for legislative review of Chapter 2: Medical Use of Cannabis &amp;lt;/w:t&amp;gt;&amp;lt;/w:r&amp;gt;&amp;lt;w:bookmarkStart w:id="41" w:name="_LINE__23_cf98decb_88f7_43a8_a1d2_096487" /&amp;gt;&amp;lt;w:bookmarkEnd w:id="40" /&amp;gt;&amp;lt;w:r w:rsidRPr="00946FAB"&amp;gt;&amp;lt;w:t xml:space="preserve"&amp;gt;Program Rule, a major substantive rule of the Department of Administrative and Financial &amp;lt;/w:t&amp;gt;&amp;lt;/w:r&amp;gt;&amp;lt;w:bookmarkStart w:id="42" w:name="_LINE__24_cc7e8466_bb1d_470e_a242_8e6672" /&amp;gt;&amp;lt;w:bookmarkEnd w:id="41" /&amp;gt;&amp;lt;w:r w:rsidRPr="00946FAB"&amp;gt;&amp;lt;w:t xml:space="preserve"&amp;gt;Services, &amp;lt;/w:t&amp;gt;&amp;lt;/w:r&amp;gt;&amp;lt;w:r&amp;gt;&amp;lt;w:t&amp;gt;o&amp;lt;/w:t&amp;gt;&amp;lt;/w:r&amp;gt;&amp;lt;w:r w:rsidRPr="00946FAB"&amp;gt;&amp;lt;w:t xml:space="preserve"&amp;gt;ffice &amp;lt;/w:t&amp;gt;&amp;lt;/w:r&amp;gt;&amp;lt;w:r w:rsidRPr="00946FAB"&amp;gt;&amp;lt;w:t xml:space="preserve"&amp;gt;of &amp;lt;/w:t&amp;gt;&amp;lt;/w:r&amp;gt;&amp;lt;w:r&amp;gt;&amp;lt;w:t&amp;gt;c&amp;lt;/w:t&amp;gt;&amp;lt;/w:r&amp;gt;&amp;lt;w:r w:rsidRPr="00946FAB"&amp;gt;&amp;lt;w:t xml:space="preserve"&amp;gt;annabis &amp;lt;/w:t&amp;gt;&amp;lt;/w:r&amp;gt;&amp;lt;w:r&amp;gt;&amp;lt;w:t&amp;gt;p&amp;lt;/w:t&amp;gt;&amp;lt;/w:r&amp;gt;&amp;lt;w:r w:rsidRPr="00946FAB"&amp;gt;&amp;lt;w:t&amp;gt;olicy&amp;lt;/w:t&amp;gt;&amp;lt;/w:r&amp;gt;&amp;lt;w:r w:rsidRPr="00946FAB"&amp;gt;&amp;lt;w:t&amp;gt;.&amp;lt;/w:t&amp;gt;&amp;lt;/w:r&amp;gt;&amp;lt;w:bookmarkEnd w:id="42"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w:rsidRDefault="00876B7D"&amp;gt;&amp;lt;w:r&amp;gt;&amp;lt;w:t xml:space="preserve"&amp;gt; &amp;lt;/w:t&amp;gt;&amp;lt;/w:r&amp;gt;&amp;lt;/w:p&amp;gt;&amp;lt;w:sectPr w:rsidR="00000000" w:rsidSect="00876B7D"&amp;gt;&amp;lt;w:footerReference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w:rsidR="00FD0F5C" w:rsidRDefault="00876B7D"&amp;gt;&amp;lt;w:pPr&amp;gt;&amp;lt;w:pStyle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/&amp;gt;&amp;lt;/w:rPr&amp;gt;&amp;lt;w:t&amp;gt;LR3037(01)&amp;lt;/w:t&amp;gt;&amp;lt;/w:r&amp;gt;&amp;lt;w:r&amp;gt;&amp;lt;w:rPr&amp;gt;&amp;lt;w:snapToGrid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f64217c_5c7f_40f2_bfe9_e08b59f&lt;/BookmarkName&gt;&lt;Tables /&gt;&lt;/ProcessedCheckInPage&gt;&lt;/Pages&gt;&lt;Paragraphs&gt;&lt;CheckInParagraphs&gt;&lt;PageNumber&gt;1&lt;/PageNumber&gt;&lt;BookmarkName&gt;_PAR__1_c5a05367_bce7_413e_8300_abe60b34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df3e98c_d0bf_4f6b_947a_946262ea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de6f69a_328e_4106_adb0_38655140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2bb2c47_a8e6_437a_9444_c1d01ebe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9f364f7_04b7_4401_8c07_fe77e21a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ae019a2_61cb_462a_82f5_32d719a9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823aeb82_39c1_48a6_8b6d_703a32d4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4d48a03_d0f5_4ae9_8c53_08d4d942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aaaa8c6_96ef_4b71_b180_1bd339b6&lt;/BookmarkName&gt;&lt;StartingLineNumber&gt;22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