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Fee Cap for the Board of Licensing of Auctioneers</w:t>
      </w:r>
    </w:p>
    <w:p w:rsidR="006A32C3" w:rsidP="006A32C3">
      <w:pPr>
        <w:ind w:left="360"/>
        <w:rPr>
          <w:rFonts w:ascii="Arial" w:eastAsia="Arial" w:hAnsi="Arial" w:cs="Arial"/>
        </w:rPr>
      </w:pPr>
      <w:bookmarkStart w:id="0" w:name="_ENACTING_CLAUSE__0b70b059_5084_4185_9f3"/>
      <w:bookmarkStart w:id="1" w:name="_DOC_BODY__7e2a450f_3c0d_41de_a9c6_32f47"/>
      <w:bookmarkStart w:id="2" w:name="_DOC_BODY_CONTAINER__89222203_feb6_43f2_"/>
      <w:bookmarkStart w:id="3" w:name="_PAGE__1_ade1f134_7f0c_4da8_81bf_42eada8"/>
      <w:bookmarkStart w:id="4" w:name="_PAR__1_6a22441e_13b5_4f42_a5b4_1f75a612"/>
      <w:bookmarkStart w:id="5" w:name="_LINE__1_964f0822_d2fc_497d_b699_9bd69c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A32C3" w:rsidP="006A32C3">
      <w:pPr>
        <w:ind w:left="360" w:firstLine="360"/>
        <w:rPr>
          <w:rFonts w:ascii="Arial" w:eastAsia="Arial" w:hAnsi="Arial" w:cs="Arial"/>
        </w:rPr>
      </w:pPr>
      <w:bookmarkStart w:id="6" w:name="_BILL_SECTION_HEADER__0c1e3b7a_332f_43d2"/>
      <w:bookmarkStart w:id="7" w:name="_BILL_SECTION__66dfe8ac_1357_4d1e_ad49_2"/>
      <w:bookmarkStart w:id="8" w:name="_DOC_BODY_CONTENT__7dd6732a_bc70_4a98_82"/>
      <w:bookmarkStart w:id="9" w:name="_PAR__2_c2cc39a4_2097_4b2e_af77_0347453d"/>
      <w:bookmarkStart w:id="10" w:name="_LINE__2_92ebe1e3_6981_4104_aad9_6b96d3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c7ec831_600b_4b8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32 MRSA §287-A,</w:t>
      </w:r>
      <w:r>
        <w:rPr>
          <w:rFonts w:ascii="Arial" w:eastAsia="Arial" w:hAnsi="Arial" w:cs="Arial"/>
        </w:rPr>
        <w:t xml:space="preserve"> as enacted by PL 2001, c. 323, §15 and amended by PL </w:t>
      </w:r>
      <w:bookmarkStart w:id="12" w:name="_LINE__3_aedb451c_ba76_42cd_a52f_23db7d1"/>
      <w:bookmarkEnd w:id="10"/>
      <w:r>
        <w:rPr>
          <w:rFonts w:ascii="Arial" w:eastAsia="Arial" w:hAnsi="Arial" w:cs="Arial"/>
        </w:rPr>
        <w:t>2011, c. 286, Pt. B, §5, is amended to read:</w:t>
      </w:r>
      <w:bookmarkEnd w:id="12"/>
    </w:p>
    <w:p w:rsidR="006A32C3" w:rsidP="006A32C3">
      <w:pPr>
        <w:ind w:left="1080" w:hanging="720"/>
        <w:rPr>
          <w:rFonts w:ascii="Arial" w:eastAsia="Arial" w:hAnsi="Arial" w:cs="Arial"/>
        </w:rPr>
      </w:pPr>
      <w:bookmarkStart w:id="13" w:name="_STATUTE_S__11a7b7c0_8fb5_4326_9211_f531"/>
      <w:bookmarkStart w:id="14" w:name="_PAR__3_17b91a0c_c42a_46d1_b028_34356e78"/>
      <w:bookmarkStart w:id="15" w:name="_LINE__4_ff1e007c_67bc_4eb7_aa69_3e6ddd0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918dee25_5e62_4562_b8f2"/>
      <w:r>
        <w:rPr>
          <w:rFonts w:ascii="Arial" w:eastAsia="Arial" w:hAnsi="Arial" w:cs="Arial"/>
          <w:b/>
        </w:rPr>
        <w:t>287-A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5259d3ec_d18c_408f_8c"/>
      <w:r>
        <w:rPr>
          <w:rFonts w:ascii="Arial" w:eastAsia="Arial" w:hAnsi="Arial" w:cs="Arial"/>
          <w:b/>
        </w:rPr>
        <w:t>Fees</w:t>
      </w:r>
      <w:bookmarkEnd w:id="15"/>
      <w:bookmarkEnd w:id="17"/>
    </w:p>
    <w:p w:rsidR="006A32C3" w:rsidP="006A32C3">
      <w:pPr>
        <w:ind w:left="360" w:firstLine="360"/>
        <w:rPr>
          <w:rFonts w:ascii="Arial" w:eastAsia="Arial" w:hAnsi="Arial" w:cs="Arial"/>
        </w:rPr>
      </w:pPr>
      <w:bookmarkStart w:id="18" w:name="_STATUTE_CONTENT__f263bfa2_2db7_459d_ab9"/>
      <w:bookmarkStart w:id="19" w:name="_STATUTE_P__848cd16e_eb7c_4330_b2cb_70f8"/>
      <w:bookmarkStart w:id="20" w:name="_PAR__4_d7e4d31e_fd5e_41c6_a485_8fcb5edd"/>
      <w:bookmarkStart w:id="21" w:name="_LINE__5_41e6a2fc_32bc_4e28_ad8c_82cdb15"/>
      <w:bookmarkEnd w:id="14"/>
      <w:r>
        <w:rPr>
          <w:rFonts w:ascii="Arial" w:eastAsia="Arial" w:hAnsi="Arial" w:cs="Arial"/>
        </w:rPr>
        <w:t xml:space="preserve">The Director of the Office of Professional and Occupational Regulation within the </w:t>
      </w:r>
      <w:bookmarkStart w:id="22" w:name="_LINE__6_23b1214b_59d0_45e8_b1af_9020bee"/>
      <w:bookmarkEnd w:id="21"/>
      <w:r>
        <w:rPr>
          <w:rFonts w:ascii="Arial" w:eastAsia="Arial" w:hAnsi="Arial" w:cs="Arial"/>
        </w:rPr>
        <w:t xml:space="preserve">Department of Professional and Financial Regulation may establish by rule fees for </w:t>
      </w:r>
      <w:bookmarkStart w:id="23" w:name="_LINE__7_66a8d4c8_2c44_4a30_903a_e307568"/>
      <w:bookmarkEnd w:id="22"/>
      <w:r>
        <w:rPr>
          <w:rFonts w:ascii="Arial" w:eastAsia="Arial" w:hAnsi="Arial" w:cs="Arial"/>
        </w:rPr>
        <w:t xml:space="preserve">purposes authorized under this chapter in amounts that are reasonable and necessary for </w:t>
      </w:r>
      <w:bookmarkStart w:id="24" w:name="_LINE__8_2415d2f1_efeb_4139_8bd1_e589e0e"/>
      <w:bookmarkEnd w:id="23"/>
      <w:r>
        <w:rPr>
          <w:rFonts w:ascii="Arial" w:eastAsia="Arial" w:hAnsi="Arial" w:cs="Arial"/>
        </w:rPr>
        <w:t>their respective purposes, except that the fee for any one purpose may not exceed</w:t>
      </w:r>
      <w:bookmarkStart w:id="25" w:name="_PROCESSED_CHANGE__854fe727_2183_4439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$200</w:t>
      </w:r>
      <w:r>
        <w:rPr>
          <w:rFonts w:ascii="Arial" w:eastAsia="Arial" w:hAnsi="Arial" w:cs="Arial"/>
        </w:rPr>
        <w:t xml:space="preserve"> </w:t>
      </w:r>
      <w:bookmarkStart w:id="26" w:name="_LINE__9_a3a12cd6_1b1c_4c5a_a9f7_32bbef6"/>
      <w:bookmarkStart w:id="27" w:name="_PROCESSED_CHANGE__c26772d1_d094_43a3_94"/>
      <w:bookmarkEnd w:id="24"/>
      <w:bookmarkEnd w:id="25"/>
      <w:r>
        <w:rPr>
          <w:rFonts w:ascii="Arial" w:eastAsia="Arial" w:hAnsi="Arial" w:cs="Arial"/>
          <w:u w:val="single"/>
        </w:rPr>
        <w:t>$400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annually.  Rules adopted pursuant to this section are routine technical rules pursuant </w:t>
      </w:r>
      <w:bookmarkStart w:id="28" w:name="_LINE__10_586be09f_8c2f_432c_ab48_817501"/>
      <w:bookmarkEnd w:id="26"/>
      <w:r>
        <w:rPr>
          <w:rFonts w:ascii="Arial" w:eastAsia="Arial" w:hAnsi="Arial" w:cs="Arial"/>
        </w:rPr>
        <w:t xml:space="preserve">to </w:t>
      </w:r>
      <w:bookmarkStart w:id="29" w:name="_CROSS_REFERENCE__28c4d727_4acb_433c_9fc"/>
      <w:r>
        <w:rPr>
          <w:rFonts w:ascii="Arial" w:eastAsia="Arial" w:hAnsi="Arial" w:cs="Arial"/>
        </w:rPr>
        <w:t>Title 5, chapter 375, subchapter</w:t>
      </w:r>
      <w:bookmarkStart w:id="30" w:name="_PROCESSED_CHANGE__116488ad_402f_4c3e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II‑A</w:t>
      </w:r>
      <w:bookmarkStart w:id="31" w:name="_PROCESSED_CHANGE__07cb2949_0c20_4a3d_b3"/>
      <w:bookmarkEnd w:id="29"/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2-A</w:t>
      </w:r>
      <w:bookmarkEnd w:id="31"/>
      <w:r>
        <w:rPr>
          <w:rFonts w:ascii="Arial" w:eastAsia="Arial" w:hAnsi="Arial" w:cs="Arial"/>
        </w:rPr>
        <w:t>.</w:t>
      </w:r>
      <w:bookmarkEnd w:id="18"/>
      <w:bookmarkEnd w:id="28"/>
    </w:p>
    <w:p w:rsidR="006A32C3" w:rsidP="006A32C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fe8af94e_d78d_46b8_b7bd_716032"/>
      <w:bookmarkStart w:id="33" w:name="_PAR__5_8f6935cd_f3b7_4420_9c06_bbc77aa3"/>
      <w:bookmarkStart w:id="34" w:name="_LINE__11_584c61a4_8bf6_4701_906c_fb3879"/>
      <w:bookmarkEnd w:id="7"/>
      <w:bookmarkEnd w:id="8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6A32C3" w:rsidP="006A32C3">
      <w:pPr>
        <w:ind w:left="360" w:firstLine="360"/>
        <w:rPr>
          <w:rFonts w:ascii="Arial" w:eastAsia="Arial" w:hAnsi="Arial" w:cs="Arial"/>
        </w:rPr>
      </w:pPr>
      <w:bookmarkStart w:id="35" w:name="_PAR__6_fa29cfce_d887_4dd7_8f78_b3f5ebce"/>
      <w:bookmarkStart w:id="36" w:name="_LINE__12_3b01062d_2a0d_4122_bd9c_4109ea"/>
      <w:bookmarkEnd w:id="33"/>
      <w:r>
        <w:rPr>
          <w:rFonts w:ascii="Arial" w:eastAsia="Arial" w:hAnsi="Arial" w:cs="Arial"/>
        </w:rPr>
        <w:t xml:space="preserve">This bill increases the cap on fees set by the Director of the Office of Professional and </w:t>
      </w:r>
      <w:bookmarkStart w:id="37" w:name="_LINE__13_ca55b303_ca39_487b_b296_46c145"/>
      <w:bookmarkEnd w:id="36"/>
      <w:r>
        <w:rPr>
          <w:rFonts w:ascii="Arial" w:eastAsia="Arial" w:hAnsi="Arial" w:cs="Arial"/>
        </w:rPr>
        <w:t xml:space="preserve">Occupational Regulation within the Department of Professional and Financial Regulation </w:t>
      </w:r>
      <w:bookmarkStart w:id="38" w:name="_LINE__14_ed520ed1_1598_4bcb_b07f_aaa97c"/>
      <w:bookmarkEnd w:id="37"/>
      <w:r>
        <w:rPr>
          <w:rFonts w:ascii="Arial" w:eastAsia="Arial" w:hAnsi="Arial" w:cs="Arial"/>
        </w:rPr>
        <w:t xml:space="preserve">to maintain the operations of the Board of Licensing of Auctioneers. </w:t>
      </w:r>
      <w:bookmarkEnd w:id="38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LR2815,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Fee Cap for the Board of Licensing of Auctioneers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A32C3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149548</ItemId>
    <LRId>76775</LRId>
    <LRNumber>2815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Fee Cap for the Board of Licensing of Auctioneers</LRTitle>
    <ItemTitle>An Act to Increase the Fee Cap for the Board of Licensing of Auctioneers</ItemTitle>
    <ShortTitle1>INCREASE THE FEE CAP FOR THE</ShortTitle1>
    <ShortTitle2>BOARD OF LICENSING OF</ShortTitle2>
    <JacketLegend>Submitted by the Department of Professional and Financial Regulation pursuant to Joint Rule 203.</JacketLegend>
    <SponsorFirstName>Amy</SponsorFirstName>
    <SponsorLastName>Roeder</SponsorLastName>
    <SponsorChamberPrefix>Rep.</SponsorChamberPrefix>
    <SponsorFrom>Bangor</SponsorFrom>
    <DraftingCycleCount>1</DraftingCycleCount>
    <LatestDraftingActionId>137</LatestDraftingActionId>
    <LatestDraftingActionDate>2025-11-12T15:07:44</LatestDraftingActionDate>
    <LatestDrafterName>jpooley</LatestDrafterName>
    <LatestProoferName>ekeyes</LatestProoferName>
    <LatestTechName>ALopatosky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w:rsidR="006A32C3" w:rsidRDefault="006A32C3" w:rsidP="006A32C3"&amp;gt;&amp;lt;w:pPr&amp;gt;&amp;lt;w:ind w:left="360" /&amp;gt;&amp;lt;/w:pPr&amp;gt;&amp;lt;w:bookmarkStart w:id="0" w:name="_ENACTING_CLAUSE__0b70b059_5084_4185_9f3" /&amp;gt;&amp;lt;w:bookmarkStart w:id="1" w:name="_DOC_BODY__7e2a450f_3c0d_41de_a9c6_32f47" /&amp;gt;&amp;lt;w:bookmarkStart w:id="2" w:name="_DOC_BODY_CONTAINER__89222203_feb6_43f2_" /&amp;gt;&amp;lt;w:bookmarkStart w:id="3" w:name="_PAGE__1_ade1f134_7f0c_4da8_81bf_42eada8" /&amp;gt;&amp;lt;w:bookmarkStart w:id="4" w:name="_PAR__1_6a22441e_13b5_4f42_a5b4_1f75a612" /&amp;gt;&amp;lt;w:bookmarkStart w:id="5" w:name="_LINE__1_964f0822_d2fc_497d_b699_9bd69ca"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w:rsidR="006A32C3" w:rsidRDefault="006A32C3" w:rsidP="006A32C3"&amp;gt;&amp;lt;w:pPr&amp;gt;&amp;lt;w:ind w:left="360" w:firstLine="360" /&amp;gt;&amp;lt;/w:pPr&amp;gt;&amp;lt;w:bookmarkStart w:id="6" w:name="_BILL_SECTION_HEADER__0c1e3b7a_332f_43d2" /&amp;gt;&amp;lt;w:bookmarkStart w:id="7" w:name="_BILL_SECTION__66dfe8ac_1357_4d1e_ad49_2" /&amp;gt;&amp;lt;w:bookmarkStart w:id="8" w:name="_DOC_BODY_CONTENT__7dd6732a_bc70_4a98_82" /&amp;gt;&amp;lt;w:bookmarkStart w:id="9" w:name="_PAR__2_c2cc39a4_2097_4b2e_af77_0347453d" /&amp;gt;&amp;lt;w:bookmarkStart w:id="10" w:name="_LINE__2_92ebe1e3_6981_4104_aad9_6b96d38"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w:name="_BILL_SECTION_NUMBER__cc7ec831_600b_4b8b"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32 MRSA §287-A,&amp;lt;/w:t&amp;gt;&amp;lt;/w:r&amp;gt;&amp;lt;w:r&amp;gt;&amp;lt;w:t xml:space="preserve"&amp;gt; as enacted by PL 2001, c. 323, §15 and amended by PL &amp;lt;/w:t&amp;gt;&amp;lt;/w:r&amp;gt;&amp;lt;w:bookmarkStart w:id="12" w:name="_LINE__3_aedb451c_ba76_42cd_a52f_23db7d1" /&amp;gt;&amp;lt;w:bookmarkEnd w:id="10" /&amp;gt;&amp;lt;w:r&amp;gt;&amp;lt;w:t&amp;gt;2011, c. 286, Pt. B, §5, is amended to read:&amp;lt;/w:t&amp;gt;&amp;lt;/w:r&amp;gt;&amp;lt;w:bookmarkEnd w:id="12" /&amp;gt;&amp;lt;/w:p&amp;gt;&amp;lt;w:p w:rsidR="006A32C3" w:rsidRDefault="006A32C3" w:rsidP="006A32C3"&amp;gt;&amp;lt;w:pPr&amp;gt;&amp;lt;w:ind w:left="1080" w:hanging="720" /&amp;gt;&amp;lt;/w:pPr&amp;gt;&amp;lt;w:bookmarkStart w:id="13" w:name="_STATUTE_S__11a7b7c0_8fb5_4326_9211_f531" /&amp;gt;&amp;lt;w:bookmarkStart w:id="14" w:name="_PAR__3_17b91a0c_c42a_46d1_b028_34356e78" /&amp;gt;&amp;lt;w:bookmarkStart w:id="15" w:name="_LINE__4_ff1e007c_67bc_4eb7_aa69_3e6ddd0"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w:name="_STATUTE_NUMBER__918dee25_5e62_4562_b8f2" /&amp;gt;&amp;lt;w:r&amp;gt;&amp;lt;w:rPr&amp;gt;&amp;lt;w:b /&amp;gt;&amp;lt;/w:rPr&amp;gt;&amp;lt;w:t&amp;gt;287-A&amp;lt;/w:t&amp;gt;&amp;lt;/w:r&amp;gt;&amp;lt;w:bookmarkEnd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w:name="_STATUTE_HEADNOTE__5259d3ec_d18c_408f_8c" /&amp;gt;&amp;lt;w:r&amp;gt;&amp;lt;w:rPr&amp;gt;&amp;lt;w:b /&amp;gt;&amp;lt;/w:rPr&amp;gt;&amp;lt;w:t&amp;gt;Fees&amp;lt;/w:t&amp;gt;&amp;lt;/w:r&amp;gt;&amp;lt;w:bookmarkEnd w:id="15" /&amp;gt;&amp;lt;w:bookmarkEnd w:id="17" /&amp;gt;&amp;lt;/w:p&amp;gt;&amp;lt;w:p w:rsidR="006A32C3" w:rsidRDefault="006A32C3" w:rsidP="006A32C3"&amp;gt;&amp;lt;w:pPr&amp;gt;&amp;lt;w:ind w:left="360" w:firstLine="360" /&amp;gt;&amp;lt;/w:pPr&amp;gt;&amp;lt;w:bookmarkStart w:id="18" w:name="_STATUTE_CONTENT__f263bfa2_2db7_459d_ab9" /&amp;gt;&amp;lt;w:bookmarkStart w:id="19" w:name="_STATUTE_P__848cd16e_eb7c_4330_b2cb_70f8" /&amp;gt;&amp;lt;w:bookmarkStart w:id="20" w:name="_PAR__4_d7e4d31e_fd5e_41c6_a485_8fcb5edd" /&amp;gt;&amp;lt;w:bookmarkStart w:id="21" w:name="_LINE__5_41e6a2fc_32bc_4e28_ad8c_82cdb15" /&amp;gt;&amp;lt;w:bookmarkEnd w:id="14" /&amp;gt;&amp;lt;w:r&amp;gt;&amp;lt;w:t xml:space="preserve"&amp;gt;The Director of the Office of Professional and Occupational Regulation within the &amp;lt;/w:t&amp;gt;&amp;lt;/w:r&amp;gt;&amp;lt;w:bookmarkStart w:id="22" w:name="_LINE__6_23b1214b_59d0_45e8_b1af_9020bee" /&amp;gt;&amp;lt;w:bookmarkEnd w:id="21" /&amp;gt;&amp;lt;w:r&amp;gt;&amp;lt;w:t xml:space="preserve"&amp;gt;Department of Professional and Financial Regulation may establish by rule fees for &amp;lt;/w:t&amp;gt;&amp;lt;/w:r&amp;gt;&amp;lt;w:bookmarkStart w:id="23" w:name="_LINE__7_66a8d4c8_2c44_4a30_903a_e307568" /&amp;gt;&amp;lt;w:bookmarkEnd w:id="22" /&amp;gt;&amp;lt;w:r&amp;gt;&amp;lt;w:t xml:space="preserve"&amp;gt;purposes authorized under this chapter in amounts that are reasonable and necessary for &amp;lt;/w:t&amp;gt;&amp;lt;/w:r&amp;gt;&amp;lt;w:bookmarkStart w:id="24" w:name="_LINE__8_2415d2f1_efeb_4139_8bd1_e589e0e" /&amp;gt;&amp;lt;w:bookmarkEnd w:id="23" /&amp;gt;&amp;lt;w:r&amp;gt;&amp;lt;w:t&amp;gt;their respective purposes, except that the fee for any one purpose may not exceed&amp;lt;/w:t&amp;gt;&amp;lt;/w:r&amp;gt;&amp;lt;w:bookmarkStart w:id="25" w:name="_PROCESSED_CHANGE__854fe727_2183_4439_bb" /&amp;gt;&amp;lt;w:r&amp;gt;&amp;lt;w:t xml:space="preserve"&amp;gt; &amp;lt;/w:t&amp;gt;&amp;lt;/w:r&amp;gt;&amp;lt;w:del w:id="26" w:author="BPS" w:date="2025-09-30T09:18:00Z"&amp;gt;&amp;lt;w:r w:rsidDel="0081381A"&amp;gt;&amp;lt;w:delText&amp;gt;$200&amp;lt;/w:delText&amp;gt;&amp;lt;/w:r&amp;gt;&amp;lt;/w:del&amp;gt;&amp;lt;w:r&amp;gt;&amp;lt;w:t xml:space="preserve"&amp;gt; &amp;lt;/w:t&amp;gt;&amp;lt;/w:r&amp;gt;&amp;lt;w:bookmarkStart w:id="27" w:name="_LINE__9_a3a12cd6_1b1c_4c5a_a9f7_32bbef6" /&amp;gt;&amp;lt;w:bookmarkStart w:id="28" w:name="_PROCESSED_CHANGE__c26772d1_d094_43a3_94" /&amp;gt;&amp;lt;w:bookmarkEnd w:id="24" /&amp;gt;&amp;lt;w:bookmarkEnd w:id="25" /&amp;gt;&amp;lt;w:ins w:id="29" w:author="BPS" w:date="2025-09-30T09:18:00Z"&amp;gt;&amp;lt;w:r&amp;gt;&amp;lt;w:t&amp;gt;$400&amp;lt;/w:t&amp;gt;&amp;lt;/w:r&amp;gt;&amp;lt;/w:ins&amp;gt;&amp;lt;w:r&amp;gt;&amp;lt;w:t xml:space="preserve"&amp;gt; &amp;lt;/w:t&amp;gt;&amp;lt;/w:r&amp;gt;&amp;lt;w:bookmarkEnd w:id="28" /&amp;gt;&amp;lt;w:r&amp;gt;&amp;lt;w:t xml:space="preserve"&amp;gt;annually.  Rules adopted pursuant to this section are routine technical rules pursuant &amp;lt;/w:t&amp;gt;&amp;lt;/w:r&amp;gt;&amp;lt;w:bookmarkStart w:id="30" w:name="_LINE__10_586be09f_8c2f_432c_ab48_817501" /&amp;gt;&amp;lt;w:bookmarkEnd w:id="27" /&amp;gt;&amp;lt;w:r&amp;gt;&amp;lt;w:t xml:space="preserve"&amp;gt;to &amp;lt;/w:t&amp;gt;&amp;lt;/w:r&amp;gt;&amp;lt;w:bookmarkStart w:id="31" w:name="_CROSS_REFERENCE__28c4d727_4acb_433c_9fc" /&amp;gt;&amp;lt;w:r&amp;gt;&amp;lt;w:t&amp;gt;Title 5, chapter 375, subchapter&amp;lt;/w:t&amp;gt;&amp;lt;/w:r&amp;gt;&amp;lt;w:bookmarkStart w:id="32" w:name="_PROCESSED_CHANGE__116488ad_402f_4c3e_96" /&amp;gt;&amp;lt;w:r&amp;gt;&amp;lt;w:t xml:space="preserve"&amp;gt; &amp;lt;/w:t&amp;gt;&amp;lt;/w:r&amp;gt;&amp;lt;w:del w:id="33" w:author="BPS" w:date="2025-09-30T09:19:00Z"&amp;gt;&amp;lt;w:r w:rsidDel="0081381A"&amp;gt;&amp;lt;w:delText&amp;gt;II‑A&amp;lt;/w:delText&amp;gt;&amp;lt;/w:r&amp;gt;&amp;lt;/w:del&amp;gt;&amp;lt;w:bookmarkStart w:id="34" w:name="_PROCESSED_CHANGE__07cb2949_0c20_4a3d_b3" /&amp;gt;&amp;lt;w:bookmarkEnd w:id="31" /&amp;gt;&amp;lt;w:bookmarkEnd w:id="32" /&amp;gt;&amp;lt;w:r&amp;gt;&amp;lt;w:t xml:space="preserve"&amp;gt; &amp;lt;/w:t&amp;gt;&amp;lt;/w:r&amp;gt;&amp;lt;w:ins w:id="35" w:author="BPS" w:date="2025-09-30T09:19:00Z"&amp;gt;&amp;lt;w:r&amp;gt;&amp;lt;w:t&amp;gt;2-A&amp;lt;/w:t&amp;gt;&amp;lt;/w:r&amp;gt;&amp;lt;/w:ins&amp;gt;&amp;lt;w:bookmarkEnd w:id="34" /&amp;gt;&amp;lt;w:r&amp;gt;&amp;lt;w:t&amp;gt;.&amp;lt;/w:t&amp;gt;&amp;lt;/w:r&amp;gt;&amp;lt;w:bookmarkEnd w:id="18" /&amp;gt;&amp;lt;w:bookmarkEnd w:id="30" /&amp;gt;&amp;lt;/w:p&amp;gt;&amp;lt;w:p w:rsidR="006A32C3" w:rsidRDefault="006A32C3" w:rsidP="006A32C3"&amp;gt;&amp;lt;w:pPr&amp;gt;&amp;lt;w:keepNext /&amp;gt;&amp;lt;w:spacing w:before="240" /&amp;gt;&amp;lt;w:ind w:left="360" /&amp;gt;&amp;lt;w:jc w:val="center" /&amp;gt;&amp;lt;/w:pPr&amp;gt;&amp;lt;w:bookmarkStart w:id="36" w:name="_SUMMARY__fe8af94e_d78d_46b8_b7bd_716032" /&amp;gt;&amp;lt;w:bookmarkStart w:id="37" w:name="_PAR__5_8f6935cd_f3b7_4420_9c06_bbc77aa3" /&amp;gt;&amp;lt;w:bookmarkStart w:id="38" w:name="_LINE__11_584c61a4_8bf6_4701_906c_fb3879" /&amp;gt;&amp;lt;w:bookmarkEnd w:id="7" /&amp;gt;&amp;lt;w:bookmarkEnd w:id="8" /&amp;gt;&amp;lt;w:bookmarkEnd w:id="13" /&amp;gt;&amp;lt;w:bookmarkEnd w:id="19" /&amp;gt;&amp;lt;w:bookmarkEnd w:id="20" /&amp;gt;&amp;lt;w:r&amp;gt;&amp;lt;w:rPr&amp;gt;&amp;lt;w:b /&amp;gt;&amp;lt;w:sz w:val="24" /&amp;gt;&amp;lt;/w:rPr&amp;gt;&amp;lt;w:t&amp;gt;SUMMARY&amp;lt;/w:t&amp;gt;&amp;lt;/w:r&amp;gt;&amp;lt;w:bookmarkEnd w:id="38" /&amp;gt;&amp;lt;/w:p&amp;gt;&amp;lt;w:p w:rsidR="006A32C3" w:rsidRDefault="006A32C3" w:rsidP="006A32C3"&amp;gt;&amp;lt;w:pPr&amp;gt;&amp;lt;w:ind w:left="360" w:firstLine="360" /&amp;gt;&amp;lt;/w:pPr&amp;gt;&amp;lt;w:bookmarkStart w:id="39" w:name="_PAR__6_fa29cfce_d887_4dd7_8f78_b3f5ebce" /&amp;gt;&amp;lt;w:bookmarkStart w:id="40" w:name="_LINE__12_3b01062d_2a0d_4122_bd9c_4109ea" /&amp;gt;&amp;lt;w:bookmarkEnd w:id="37" /&amp;gt;&amp;lt;w:r&amp;gt;&amp;lt;w:t xml:space="preserve"&amp;gt;This bill increases the cap on fees set by the Director of the Office of Professional and &amp;lt;/w:t&amp;gt;&amp;lt;/w:r&amp;gt;&amp;lt;w:bookmarkStart w:id="41" w:name="_LINE__13_ca55b303_ca39_487b_b296_46c145" /&amp;gt;&amp;lt;w:bookmarkEnd w:id="40" /&amp;gt;&amp;lt;w:r&amp;gt;&amp;lt;w:t xml:space="preserve"&amp;gt;Occupational Regulation within the Department of Professional and Financial Regulation &amp;lt;/w:t&amp;gt;&amp;lt;/w:r&amp;gt;&amp;lt;w:bookmarkStart w:id="42" w:name="_LINE__14_ed520ed1_1598_4bcb_b07f_aaa97c" /&amp;gt;&amp;lt;w:bookmarkEnd w:id="41" /&amp;gt;&amp;lt;w:r&amp;gt;&amp;lt;w:t xml:space="preserve"&amp;gt;to maintain the operations of the Board of Licensing of Auctioneers. &amp;lt;/w:t&amp;gt;&amp;lt;/w:r&amp;gt;&amp;lt;w:bookmarkEnd w:id="42"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w:rsidRDefault="006A32C3"&amp;gt;&amp;lt;w:r&amp;gt;&amp;lt;w:t xml:space="preserve"&amp;gt; &amp;lt;/w:t&amp;gt;&amp;lt;/w:r&amp;gt;&amp;lt;/w:p&amp;gt;&amp;lt;w:sectPr w:rsidR="00000000" w:rsidSect="006A32C3"&amp;gt;&amp;lt;w:footerReference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w:rsidR="00A40323" w:rsidRDefault="006A32C3"&amp;gt;&amp;lt;w:pPr&amp;gt;&amp;lt;w:pStyle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/&amp;gt;&amp;lt;/w:rPr&amp;gt;&amp;lt;w:t&amp;gt;132LR2815(01)&amp;lt;/w:t&amp;gt;&amp;lt;/w:r&amp;gt;&amp;lt;w:r&amp;gt;&amp;lt;w:rPr&amp;gt;&amp;lt;w:snapToGrid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de1f134_7f0c_4da8_81bf_42eada8&lt;/BookmarkName&gt;&lt;Tables /&gt;&lt;/ProcessedCheckInPage&gt;&lt;/Pages&gt;&lt;Paragraphs&gt;&lt;CheckInParagraphs&gt;&lt;PageNumber&gt;1&lt;/PageNumber&gt;&lt;BookmarkName&gt;_PAR__1_6a22441e_13b5_4f42_a5b4_1f75a612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2cc39a4_2097_4b2e_af77_0347453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17b91a0c_c42a_46d1_b028_34356e78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7e4d31e_fd5e_41c6_a485_8fcb5edd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f6935cd_f3b7_4420_9c06_bbc77aa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a29cfce_d887_4dd7_8f78_b3f5ebce&lt;/BookmarkName&gt;&lt;StartingLineNumber&gt;12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