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Requirements Governing Self-insurance Plans in the Paid Family and Medical Leave Benefits Program</w:t>
      </w:r>
    </w:p>
    <w:p w:rsidR="00C70DCF" w:rsidP="00C70DCF">
      <w:pPr>
        <w:ind w:left="360"/>
        <w:rPr>
          <w:rFonts w:ascii="Arial" w:eastAsia="Arial" w:hAnsi="Arial" w:cs="Arial"/>
        </w:rPr>
      </w:pPr>
      <w:bookmarkStart w:id="0" w:name="_ENACTING_CLAUSE__4bea393f_acb3_4fa1_baa"/>
      <w:bookmarkStart w:id="1" w:name="_DOC_BODY__6283fbb7_81b5_4235_b554_8a967"/>
      <w:bookmarkStart w:id="2" w:name="_DOC_BODY_CONTAINER__8f60aa39_91f4_4c85_"/>
      <w:bookmarkStart w:id="3" w:name="_PAGE__1_260658aa_1963_4d84_8b72_a2a0d68"/>
      <w:bookmarkStart w:id="4" w:name="_PAR__1_485b1a22_6f79_49e9_9c2c_37f6f848"/>
      <w:bookmarkStart w:id="5" w:name="_LINE__1_1346f353_c99c_4817_ba2d_482c80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70DCF" w:rsidP="00C70DCF">
      <w:pPr>
        <w:ind w:left="360" w:firstLine="360"/>
        <w:rPr>
          <w:rFonts w:ascii="Arial" w:eastAsia="Arial" w:hAnsi="Arial" w:cs="Arial"/>
        </w:rPr>
      </w:pPr>
      <w:bookmarkStart w:id="6" w:name="_BILL_SECTION_HEADER__4135aa16_012a_43d6"/>
      <w:bookmarkStart w:id="7" w:name="_BILL_SECTION__1ab00730_0e58_4c22_b0d0_6"/>
      <w:bookmarkStart w:id="8" w:name="_DOC_BODY_CONTENT__1cea0904_2264_4398_bf"/>
      <w:bookmarkStart w:id="9" w:name="_PAR__2_e7919511_e094_4703_9f7b_762af04f"/>
      <w:bookmarkStart w:id="10" w:name="_LINE__2_9e72aedc_f517_42d4_94a9_ac2aad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0b96f43_1beb_492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§850-H, sub-§2, ¶A,</w:t>
      </w:r>
      <w:r>
        <w:rPr>
          <w:rFonts w:ascii="Arial" w:eastAsia="Arial" w:hAnsi="Arial" w:cs="Arial"/>
        </w:rPr>
        <w:t xml:space="preserve"> as enacted by PL 2023, c. 412, Pt. AAA, </w:t>
      </w:r>
      <w:bookmarkStart w:id="12" w:name="_LINE__3_ce0eec90_685c_4193_b8f3_89b5d78"/>
      <w:bookmarkEnd w:id="10"/>
      <w:r>
        <w:rPr>
          <w:rFonts w:ascii="Arial" w:eastAsia="Arial" w:hAnsi="Arial" w:cs="Arial"/>
        </w:rPr>
        <w:t>§7, is repealed and the following enacted in its place:</w:t>
      </w:r>
      <w:bookmarkEnd w:id="12"/>
    </w:p>
    <w:p w:rsidR="00C70DCF" w:rsidP="00C70DCF">
      <w:pPr>
        <w:ind w:left="720"/>
        <w:rPr>
          <w:rFonts w:ascii="Arial" w:eastAsia="Arial" w:hAnsi="Arial" w:cs="Arial"/>
        </w:rPr>
      </w:pPr>
      <w:bookmarkStart w:id="13" w:name="_STATUTE_NUMBER__e454ef1c_cdcd_4e47_8207"/>
      <w:bookmarkStart w:id="14" w:name="_STATUTE_P__7ed5224f_13d2_437b_8308_1c68"/>
      <w:bookmarkStart w:id="15" w:name="_PAR__3_f551b01e_8c95_4ba1_97b7_8d8f6a9d"/>
      <w:bookmarkStart w:id="16" w:name="_LINE__4_b076bc0d_5bb9_4ad4_8b56_d327727"/>
      <w:bookmarkStart w:id="17" w:name="_PROCESSED_CHANGE__6922fad1_9485_483a_9d"/>
      <w:bookmarkEnd w:id="6"/>
      <w:bookmarkEnd w:id="9"/>
      <w:r>
        <w:rPr>
          <w:rFonts w:ascii="Arial" w:eastAsia="Arial" w:hAnsi="Arial" w:cs="Arial"/>
          <w:u w:val="single"/>
        </w:rPr>
        <w:t>A</w:t>
      </w:r>
      <w:bookmarkEnd w:id="13"/>
      <w:r>
        <w:rPr>
          <w:rFonts w:ascii="Arial" w:eastAsia="Arial" w:hAnsi="Arial" w:cs="Arial"/>
          <w:u w:val="single"/>
        </w:rPr>
        <w:t xml:space="preserve">.  </w:t>
      </w:r>
      <w:bookmarkStart w:id="18" w:name="_STATUTE_CONTENT__510a6e47_dc4c_4eb0_809"/>
      <w:r>
        <w:rPr>
          <w:rFonts w:ascii="Arial" w:eastAsia="Arial" w:hAnsi="Arial" w:cs="Arial"/>
          <w:u w:val="single"/>
        </w:rPr>
        <w:t>If the private plan is in the form of self-insurance</w:t>
      </w:r>
      <w:r>
        <w:rPr>
          <w:rFonts w:ascii="Arial" w:eastAsia="Arial" w:hAnsi="Arial" w:cs="Arial"/>
          <w:u w:val="single"/>
        </w:rPr>
        <w:t>:</w:t>
      </w:r>
      <w:bookmarkEnd w:id="16"/>
    </w:p>
    <w:p w:rsidR="00C70DCF" w:rsidP="00C70DCF">
      <w:pPr>
        <w:ind w:left="1080"/>
        <w:rPr>
          <w:rFonts w:ascii="Arial" w:eastAsia="Arial" w:hAnsi="Arial" w:cs="Arial"/>
        </w:rPr>
      </w:pPr>
      <w:bookmarkStart w:id="19" w:name="_STATUTE_SP__6a8f76e7_848d_4bb9_a951_fcc"/>
      <w:bookmarkStart w:id="20" w:name="_PAR__4_fe4f2c28_7ab2_4aac_8fa6_dd26c6d6"/>
      <w:bookmarkStart w:id="21" w:name="_LINE__5_69fecea0_4714_4c41_8fcd_8d3d837"/>
      <w:bookmarkEnd w:id="15"/>
      <w:bookmarkEnd w:id="18"/>
      <w:r>
        <w:rPr>
          <w:rFonts w:ascii="Arial" w:eastAsia="Arial" w:hAnsi="Arial" w:cs="Arial"/>
          <w:u w:val="single"/>
        </w:rPr>
        <w:t>(</w:t>
      </w:r>
      <w:bookmarkStart w:id="22" w:name="_STATUTE_NUMBER__f3006956_432b_4cd7_a112"/>
      <w:r>
        <w:rPr>
          <w:rFonts w:ascii="Arial" w:eastAsia="Arial" w:hAnsi="Arial" w:cs="Arial"/>
          <w:u w:val="single"/>
        </w:rPr>
        <w:t>1</w:t>
      </w:r>
      <w:bookmarkEnd w:id="22"/>
      <w:r>
        <w:rPr>
          <w:rFonts w:ascii="Arial" w:eastAsia="Arial" w:hAnsi="Arial" w:cs="Arial"/>
          <w:u w:val="single"/>
        </w:rPr>
        <w:t xml:space="preserve">)  </w:t>
      </w:r>
      <w:bookmarkStart w:id="23" w:name="_STATUTE_CONTENT__4155f1c8_d517_40e6_87b"/>
      <w:r>
        <w:rPr>
          <w:rFonts w:ascii="Arial" w:eastAsia="Arial" w:hAnsi="Arial" w:cs="Arial"/>
          <w:u w:val="single"/>
        </w:rPr>
        <w:t xml:space="preserve">The employer must furnish a bond to the State with a surety company </w:t>
      </w:r>
      <w:bookmarkStart w:id="24" w:name="_LINE__6_17ffd161_023b_4988_a403_d90082d"/>
      <w:bookmarkEnd w:id="21"/>
      <w:r>
        <w:rPr>
          <w:rFonts w:ascii="Arial" w:eastAsia="Arial" w:hAnsi="Arial" w:cs="Arial"/>
          <w:u w:val="single"/>
        </w:rPr>
        <w:t xml:space="preserve">authorized to transact business in the State, in the form, amount and manner </w:t>
      </w:r>
      <w:bookmarkStart w:id="25" w:name="_LINE__7_fc13c8ba_62ee_4e40_bf0f_0c108a3"/>
      <w:bookmarkEnd w:id="24"/>
      <w:r>
        <w:rPr>
          <w:rFonts w:ascii="Arial" w:eastAsia="Arial" w:hAnsi="Arial" w:cs="Arial"/>
          <w:u w:val="single"/>
        </w:rPr>
        <w:t>required by the department; and</w:t>
      </w:r>
      <w:bookmarkEnd w:id="25"/>
    </w:p>
    <w:p w:rsidR="00C70DCF" w:rsidP="00C70DCF">
      <w:pPr>
        <w:ind w:left="1080"/>
        <w:rPr>
          <w:rFonts w:ascii="Arial" w:eastAsia="Arial" w:hAnsi="Arial" w:cs="Arial"/>
        </w:rPr>
      </w:pPr>
      <w:bookmarkStart w:id="26" w:name="_STATUTE_SP__bd918df5_d16f_42f5_83bc_b54"/>
      <w:bookmarkStart w:id="27" w:name="_PAR__5_f367cf90_ec4d_4ff8_a791_1c004e6d"/>
      <w:bookmarkStart w:id="28" w:name="_LINE__8_928f4e3d_67b1_4afc_8e03_a1fc295"/>
      <w:bookmarkEnd w:id="19"/>
      <w:bookmarkEnd w:id="20"/>
      <w:bookmarkEnd w:id="23"/>
      <w:r>
        <w:rPr>
          <w:rFonts w:ascii="Arial" w:eastAsia="Arial" w:hAnsi="Arial" w:cs="Arial"/>
          <w:u w:val="single"/>
        </w:rPr>
        <w:t>(</w:t>
      </w:r>
      <w:bookmarkStart w:id="29" w:name="_STATUTE_NUMBER__61374bb2_1257_4a25_887f"/>
      <w:r>
        <w:rPr>
          <w:rFonts w:ascii="Arial" w:eastAsia="Arial" w:hAnsi="Arial" w:cs="Arial"/>
          <w:u w:val="single"/>
        </w:rPr>
        <w:t>2</w:t>
      </w:r>
      <w:bookmarkEnd w:id="29"/>
      <w:r>
        <w:rPr>
          <w:rFonts w:ascii="Arial" w:eastAsia="Arial" w:hAnsi="Arial" w:cs="Arial"/>
          <w:u w:val="single"/>
        </w:rPr>
        <w:t xml:space="preserve">)  </w:t>
      </w:r>
      <w:bookmarkStart w:id="30" w:name="_STATUTE_CONTENT__1527bc26_ecd6_414c_a97"/>
      <w:r>
        <w:rPr>
          <w:rFonts w:ascii="Arial" w:eastAsia="Arial" w:hAnsi="Arial" w:cs="Arial"/>
          <w:u w:val="single"/>
        </w:rPr>
        <w:t xml:space="preserve">The department may not allow the pooling of risk, financial resources or </w:t>
      </w:r>
      <w:bookmarkStart w:id="31" w:name="_LINE__9_bee26455_d4bd_412b_af4a_d323e06"/>
      <w:bookmarkEnd w:id="28"/>
      <w:r>
        <w:rPr>
          <w:rFonts w:ascii="Arial" w:eastAsia="Arial" w:hAnsi="Arial" w:cs="Arial"/>
          <w:u w:val="single"/>
        </w:rPr>
        <w:t>administration among multiple empl</w:t>
      </w:r>
      <w:r>
        <w:rPr>
          <w:rFonts w:ascii="Arial" w:eastAsia="Arial" w:hAnsi="Arial" w:cs="Arial"/>
          <w:u w:val="single"/>
        </w:rPr>
        <w:t>oyers;</w:t>
      </w:r>
      <w:bookmarkEnd w:id="31"/>
    </w:p>
    <w:p w:rsidR="00C70DCF" w:rsidP="00C70DCF">
      <w:pPr>
        <w:ind w:left="360" w:firstLine="360"/>
        <w:rPr>
          <w:rFonts w:ascii="Arial" w:eastAsia="Arial" w:hAnsi="Arial" w:cs="Arial"/>
        </w:rPr>
      </w:pPr>
      <w:bookmarkStart w:id="32" w:name="_BILL_SECTION_HEADER__f9a9fe77_cd44_47b3"/>
      <w:bookmarkStart w:id="33" w:name="_BILL_SECTION__0e6aa915_3c86_4fe3_9e10_5"/>
      <w:bookmarkStart w:id="34" w:name="_PAR__6_8b170d75_c60f_49ba_81cd_23f1e8bb"/>
      <w:bookmarkStart w:id="35" w:name="_LINE__10_ceb01501_d328_45d1_a7f5_0edf2a"/>
      <w:bookmarkEnd w:id="7"/>
      <w:bookmarkEnd w:id="14"/>
      <w:bookmarkEnd w:id="17"/>
      <w:bookmarkEnd w:id="26"/>
      <w:bookmarkEnd w:id="27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7373a67e_fe06_47de"/>
      <w:r>
        <w:rPr>
          <w:rFonts w:ascii="Arial" w:eastAsia="Arial" w:hAnsi="Arial" w:cs="Arial"/>
          <w:b/>
          <w:sz w:val="24"/>
        </w:rPr>
        <w:t>2</w:t>
      </w:r>
      <w:bookmarkEnd w:id="36"/>
      <w:r>
        <w:rPr>
          <w:rFonts w:ascii="Arial" w:eastAsia="Arial" w:hAnsi="Arial" w:cs="Arial"/>
          <w:b/>
          <w:sz w:val="24"/>
        </w:rPr>
        <w:t>.  26 MRSA §850-H, sub-§3, ¶E,</w:t>
      </w:r>
      <w:r>
        <w:rPr>
          <w:rFonts w:ascii="Arial" w:eastAsia="Arial" w:hAnsi="Arial" w:cs="Arial"/>
        </w:rPr>
        <w:t xml:space="preserve"> as enacted by PL 2023, c. 412, Pt. AAA, </w:t>
      </w:r>
      <w:bookmarkStart w:id="37" w:name="_LINE__11_d6d9f18b_9c91_40df_a851_b21d23"/>
      <w:bookmarkEnd w:id="35"/>
      <w:r>
        <w:rPr>
          <w:rFonts w:ascii="Arial" w:eastAsia="Arial" w:hAnsi="Arial" w:cs="Arial"/>
        </w:rPr>
        <w:t>§7, is amended to read:</w:t>
      </w:r>
      <w:bookmarkEnd w:id="37"/>
    </w:p>
    <w:p w:rsidR="00C70DCF" w:rsidP="00C70DCF">
      <w:pPr>
        <w:ind w:left="720"/>
        <w:rPr>
          <w:rFonts w:ascii="Arial" w:eastAsia="Arial" w:hAnsi="Arial" w:cs="Arial"/>
        </w:rPr>
      </w:pPr>
      <w:bookmarkStart w:id="38" w:name="_STATUTE_NUMBER__21120cb9_9661_4c3f_9970"/>
      <w:bookmarkStart w:id="39" w:name="_STATUTE_P__82eb156e_e3f3_4607_94c8_52ff"/>
      <w:bookmarkStart w:id="40" w:name="_PAR__7_53ae3bff_6820_4688_bc01_91cfad8b"/>
      <w:bookmarkStart w:id="41" w:name="_LINE__12_096d52e7_fbc2_4f07_8812_9deb9c"/>
      <w:bookmarkEnd w:id="32"/>
      <w:bookmarkEnd w:id="34"/>
      <w:r>
        <w:rPr>
          <w:rFonts w:ascii="Arial" w:eastAsia="Arial" w:hAnsi="Arial" w:cs="Arial"/>
        </w:rPr>
        <w:t>E</w:t>
      </w:r>
      <w:bookmarkEnd w:id="38"/>
      <w:r>
        <w:rPr>
          <w:rFonts w:ascii="Arial" w:eastAsia="Arial" w:hAnsi="Arial" w:cs="Arial"/>
        </w:rPr>
        <w:t xml:space="preserve">.  </w:t>
      </w:r>
      <w:bookmarkStart w:id="42" w:name="_STATUTE_CONTENT__c1d5fff5_8b04_4ff1_b1f"/>
      <w:r>
        <w:rPr>
          <w:rFonts w:ascii="Arial" w:eastAsia="Arial" w:hAnsi="Arial" w:cs="Arial"/>
        </w:rPr>
        <w:t xml:space="preserve">Failure to submit reports or comply with other requirements as required by the </w:t>
      </w:r>
      <w:bookmarkStart w:id="43" w:name="_LINE__13_ad4646c1_88e8_4fc4_9aef_a73bf0"/>
      <w:bookmarkEnd w:id="41"/>
      <w:r>
        <w:rPr>
          <w:rFonts w:ascii="Arial" w:eastAsia="Arial" w:hAnsi="Arial" w:cs="Arial"/>
        </w:rPr>
        <w:t xml:space="preserve">commissioner by rule; </w:t>
      </w:r>
      <w:bookmarkStart w:id="44" w:name="_PROCESSED_CHANGE__83425e8a_0361_4176_aa"/>
      <w:r>
        <w:rPr>
          <w:rFonts w:ascii="Arial" w:eastAsia="Arial" w:hAnsi="Arial" w:cs="Arial"/>
          <w:strike/>
        </w:rPr>
        <w:t>or</w:t>
      </w:r>
      <w:bookmarkEnd w:id="42"/>
      <w:bookmarkEnd w:id="43"/>
      <w:bookmarkEnd w:id="44"/>
    </w:p>
    <w:p w:rsidR="00C70DCF" w:rsidP="00C70DCF">
      <w:pPr>
        <w:ind w:left="360" w:firstLine="360"/>
        <w:rPr>
          <w:rFonts w:ascii="Arial" w:eastAsia="Arial" w:hAnsi="Arial" w:cs="Arial"/>
        </w:rPr>
      </w:pPr>
      <w:bookmarkStart w:id="45" w:name="_BILL_SECTION_HEADER__057f54c0_ca61_4dc7"/>
      <w:bookmarkStart w:id="46" w:name="_BILL_SECTION__34ca178a_984a_48bb_8b5a_d"/>
      <w:bookmarkStart w:id="47" w:name="_PAR__8_5633480e_66fd_4ec2_ad4b_48148713"/>
      <w:bookmarkStart w:id="48" w:name="_LINE__14_7584ee67_ac8a_49da_b35a_ca457c"/>
      <w:bookmarkEnd w:id="33"/>
      <w:bookmarkEnd w:id="39"/>
      <w:bookmarkEnd w:id="40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4d60748b_158a_49a1"/>
      <w:r>
        <w:rPr>
          <w:rFonts w:ascii="Arial" w:eastAsia="Arial" w:hAnsi="Arial" w:cs="Arial"/>
          <w:b/>
          <w:sz w:val="24"/>
        </w:rPr>
        <w:t>3</w:t>
      </w:r>
      <w:bookmarkEnd w:id="49"/>
      <w:r>
        <w:rPr>
          <w:rFonts w:ascii="Arial" w:eastAsia="Arial" w:hAnsi="Arial" w:cs="Arial"/>
          <w:b/>
          <w:sz w:val="24"/>
        </w:rPr>
        <w:t>.  26 MRSA §850-H, sub-§3, ¶F,</w:t>
      </w:r>
      <w:r>
        <w:rPr>
          <w:rFonts w:ascii="Arial" w:eastAsia="Arial" w:hAnsi="Arial" w:cs="Arial"/>
        </w:rPr>
        <w:t xml:space="preserve"> as enacted by PL 2023, c. 412, Pt. AAA, </w:t>
      </w:r>
      <w:bookmarkStart w:id="50" w:name="_LINE__15_14ec67a9_195b_49fa_9763_4c3099"/>
      <w:bookmarkEnd w:id="48"/>
      <w:r>
        <w:rPr>
          <w:rFonts w:ascii="Arial" w:eastAsia="Arial" w:hAnsi="Arial" w:cs="Arial"/>
        </w:rPr>
        <w:t>§7, is amended to read:</w:t>
      </w:r>
      <w:bookmarkEnd w:id="50"/>
    </w:p>
    <w:p w:rsidR="00C70DCF" w:rsidP="00C70DCF">
      <w:pPr>
        <w:ind w:left="720"/>
        <w:rPr>
          <w:rFonts w:ascii="Arial" w:eastAsia="Arial" w:hAnsi="Arial" w:cs="Arial"/>
        </w:rPr>
      </w:pPr>
      <w:bookmarkStart w:id="51" w:name="_STATUTE_NUMBER__fc8df7fc_ee03_4a59_854b"/>
      <w:bookmarkStart w:id="52" w:name="_STATUTE_P__e72d8c01_517e_46e2_88bc_49f1"/>
      <w:bookmarkStart w:id="53" w:name="_PAR__9_37a47bcf_2667_48ea_b0c5_6c14e3e3"/>
      <w:bookmarkStart w:id="54" w:name="_LINE__16_e97bcadc_1200_4928_a23b_ac945e"/>
      <w:bookmarkEnd w:id="45"/>
      <w:bookmarkEnd w:id="47"/>
      <w:r>
        <w:rPr>
          <w:rFonts w:ascii="Arial" w:eastAsia="Arial" w:hAnsi="Arial" w:cs="Arial"/>
        </w:rPr>
        <w:t>F</w:t>
      </w:r>
      <w:bookmarkEnd w:id="51"/>
      <w:r>
        <w:rPr>
          <w:rFonts w:ascii="Arial" w:eastAsia="Arial" w:hAnsi="Arial" w:cs="Arial"/>
        </w:rPr>
        <w:t xml:space="preserve">.  </w:t>
      </w:r>
      <w:bookmarkStart w:id="55" w:name="_STATUTE_CONTENT__854ee5b1_225b_438b_a19"/>
      <w:r>
        <w:rPr>
          <w:rFonts w:ascii="Arial" w:eastAsia="Arial" w:hAnsi="Arial" w:cs="Arial"/>
        </w:rPr>
        <w:t xml:space="preserve">Failure to comply with this subchapter or the rules adopted pursuant to this </w:t>
      </w:r>
      <w:bookmarkStart w:id="56" w:name="_LINE__17_9551d5a5_b347_4f54_89ac_31b4d0"/>
      <w:bookmarkEnd w:id="54"/>
      <w:r>
        <w:rPr>
          <w:rFonts w:ascii="Arial" w:eastAsia="Arial" w:hAnsi="Arial" w:cs="Arial"/>
        </w:rPr>
        <w:t>subchapter</w:t>
      </w:r>
      <w:bookmarkStart w:id="57" w:name="_PROCESSED_CHANGE__0b2db10f_12dd_48ef_9b"/>
      <w:r>
        <w:rPr>
          <w:rFonts w:ascii="Arial" w:eastAsia="Arial" w:hAnsi="Arial" w:cs="Arial"/>
          <w:strike/>
        </w:rPr>
        <w:t>.</w:t>
      </w:r>
      <w:bookmarkStart w:id="58" w:name="_PROCESSED_CHANGE__86026c2d_eb74_4996_8b"/>
      <w:bookmarkEnd w:id="57"/>
      <w:r>
        <w:rPr>
          <w:rFonts w:ascii="Arial" w:eastAsia="Arial" w:hAnsi="Arial" w:cs="Arial"/>
          <w:u w:val="single"/>
        </w:rPr>
        <w:t>; or</w:t>
      </w:r>
      <w:bookmarkEnd w:id="55"/>
      <w:bookmarkEnd w:id="56"/>
      <w:bookmarkEnd w:id="58"/>
    </w:p>
    <w:p w:rsidR="00C70DCF" w:rsidP="00C70DCF">
      <w:pPr>
        <w:ind w:left="360" w:firstLine="360"/>
        <w:rPr>
          <w:rFonts w:ascii="Arial" w:eastAsia="Arial" w:hAnsi="Arial" w:cs="Arial"/>
        </w:rPr>
      </w:pPr>
      <w:bookmarkStart w:id="59" w:name="_BILL_SECTION_HEADER__f5e85e43_0625_4a7d"/>
      <w:bookmarkStart w:id="60" w:name="_BILL_SECTION__b2ba9408_9833_4549_a140_6"/>
      <w:bookmarkStart w:id="61" w:name="_PAR__10_f73938a7_8d3d_4e7f_b98a_f11ae49"/>
      <w:bookmarkStart w:id="62" w:name="_LINE__18_02013a31_edb0_49ed_9d16_3906ea"/>
      <w:bookmarkEnd w:id="46"/>
      <w:bookmarkEnd w:id="52"/>
      <w:bookmarkEnd w:id="53"/>
      <w:r>
        <w:rPr>
          <w:rFonts w:ascii="Arial" w:eastAsia="Arial" w:hAnsi="Arial" w:cs="Arial"/>
          <w:b/>
          <w:sz w:val="24"/>
        </w:rPr>
        <w:t xml:space="preserve">Sec. </w:t>
      </w:r>
      <w:bookmarkStart w:id="63" w:name="_BILL_SECTION_NUMBER__24aeee7c_b3e2_4627"/>
      <w:r>
        <w:rPr>
          <w:rFonts w:ascii="Arial" w:eastAsia="Arial" w:hAnsi="Arial" w:cs="Arial"/>
          <w:b/>
          <w:sz w:val="24"/>
        </w:rPr>
        <w:t>4</w:t>
      </w:r>
      <w:bookmarkEnd w:id="63"/>
      <w:r>
        <w:rPr>
          <w:rFonts w:ascii="Arial" w:eastAsia="Arial" w:hAnsi="Arial" w:cs="Arial"/>
          <w:b/>
          <w:sz w:val="24"/>
        </w:rPr>
        <w:t>.  26 MRSA §850-H, sub-§3, ¶G</w:t>
      </w:r>
      <w:r>
        <w:rPr>
          <w:rFonts w:ascii="Arial" w:eastAsia="Arial" w:hAnsi="Arial" w:cs="Arial"/>
        </w:rPr>
        <w:t xml:space="preserve"> is enacted to read:</w:t>
      </w:r>
      <w:bookmarkEnd w:id="62"/>
    </w:p>
    <w:p w:rsidR="00C70DCF" w:rsidP="00C70DCF">
      <w:pPr>
        <w:ind w:left="720"/>
        <w:rPr>
          <w:rFonts w:ascii="Arial" w:eastAsia="Arial" w:hAnsi="Arial" w:cs="Arial"/>
        </w:rPr>
      </w:pPr>
      <w:bookmarkStart w:id="64" w:name="_STATUTE_NUMBER__64fc4f64_0aec_4148_b13b"/>
      <w:bookmarkStart w:id="65" w:name="_STATUTE_P__443f252d_31d5_4a83_b5d6_d647"/>
      <w:bookmarkStart w:id="66" w:name="_PAR__11_23faa400_19d0_4526_9334_db870d9"/>
      <w:bookmarkStart w:id="67" w:name="_LINE__19_38d50c74_2fb7_47a2_9b38_f2f1f8"/>
      <w:bookmarkStart w:id="68" w:name="_PROCESSED_CHANGE__7c7f7154_f33d_40d8_ad"/>
      <w:bookmarkEnd w:id="59"/>
      <w:bookmarkEnd w:id="61"/>
      <w:r>
        <w:rPr>
          <w:rFonts w:ascii="Arial" w:eastAsia="Arial" w:hAnsi="Arial" w:cs="Arial"/>
          <w:u w:val="single"/>
        </w:rPr>
        <w:t>G</w:t>
      </w:r>
      <w:bookmarkEnd w:id="64"/>
      <w:r>
        <w:rPr>
          <w:rFonts w:ascii="Arial" w:eastAsia="Arial" w:hAnsi="Arial" w:cs="Arial"/>
          <w:u w:val="single"/>
        </w:rPr>
        <w:t xml:space="preserve">.  </w:t>
      </w:r>
      <w:bookmarkStart w:id="69" w:name="_STATUTE_CONTENT__a86ce47c_bd1b_4a51_ba5"/>
      <w:r>
        <w:rPr>
          <w:rFonts w:ascii="Arial" w:eastAsia="Arial" w:hAnsi="Arial" w:cs="Arial"/>
          <w:u w:val="single"/>
        </w:rPr>
        <w:t xml:space="preserve">In the case of a private plan in the form of self-insurance, the pooling of risk, </w:t>
      </w:r>
      <w:bookmarkStart w:id="70" w:name="_LINE__20_34f5bbb0_ce29_472a_a6f6_fdb093"/>
      <w:bookmarkEnd w:id="67"/>
      <w:r>
        <w:rPr>
          <w:rFonts w:ascii="Arial" w:eastAsia="Arial" w:hAnsi="Arial" w:cs="Arial"/>
          <w:u w:val="single"/>
        </w:rPr>
        <w:t>financial resources or administration among multiple employers</w:t>
      </w:r>
      <w:r>
        <w:rPr>
          <w:rFonts w:ascii="Arial" w:eastAsia="Arial" w:hAnsi="Arial" w:cs="Arial"/>
          <w:u w:val="single"/>
        </w:rPr>
        <w:t>.</w:t>
      </w:r>
      <w:bookmarkEnd w:id="70"/>
    </w:p>
    <w:p w:rsidR="00C70DCF" w:rsidP="00C70DCF">
      <w:pPr>
        <w:ind w:left="360" w:firstLine="360"/>
        <w:rPr>
          <w:rFonts w:ascii="Arial" w:eastAsia="Arial" w:hAnsi="Arial" w:cs="Arial"/>
        </w:rPr>
      </w:pPr>
      <w:bookmarkStart w:id="71" w:name="_RETROACTIVE_CLAUSE__e3b75440_4706_4202_"/>
      <w:bookmarkStart w:id="72" w:name="_PAR__12_23cb70d6_5620_4866_b727_5a10f11"/>
      <w:bookmarkStart w:id="73" w:name="_LINE__21_19d49846_3855_4754_80da_cbc007"/>
      <w:bookmarkEnd w:id="60"/>
      <w:bookmarkEnd w:id="65"/>
      <w:bookmarkEnd w:id="66"/>
      <w:bookmarkEnd w:id="68"/>
      <w:bookmarkEnd w:id="69"/>
      <w:r>
        <w:rPr>
          <w:rFonts w:ascii="Arial" w:eastAsia="Arial" w:hAnsi="Arial" w:cs="Arial"/>
          <w:b/>
          <w:sz w:val="24"/>
        </w:rPr>
        <w:t xml:space="preserve">Sec. </w:t>
      </w:r>
      <w:bookmarkStart w:id="74" w:name="_BILL_SECTION_NUMBER__1e8a2759_ecbd_4283"/>
      <w:r>
        <w:rPr>
          <w:rFonts w:ascii="Arial" w:eastAsia="Arial" w:hAnsi="Arial" w:cs="Arial"/>
          <w:b/>
          <w:sz w:val="24"/>
        </w:rPr>
        <w:t>5</w:t>
      </w:r>
      <w:bookmarkEnd w:id="74"/>
      <w:r>
        <w:rPr>
          <w:rFonts w:ascii="Arial" w:eastAsia="Arial" w:hAnsi="Arial" w:cs="Arial"/>
          <w:b/>
          <w:sz w:val="24"/>
        </w:rPr>
        <w:t xml:space="preserve">.  Retroactivity.  </w:t>
      </w:r>
      <w:r>
        <w:rPr>
          <w:rFonts w:ascii="Arial" w:eastAsia="Arial" w:hAnsi="Arial" w:cs="Arial"/>
        </w:rPr>
        <w:t xml:space="preserve">Notwithstanding the Maine Revised Statutes, Title 1, section </w:t>
      </w:r>
      <w:bookmarkStart w:id="75" w:name="_LINE__22_a7407122_3796_47ff_b2b7_0414e3"/>
      <w:bookmarkEnd w:id="73"/>
      <w:r>
        <w:rPr>
          <w:rFonts w:ascii="Arial" w:eastAsia="Arial" w:hAnsi="Arial" w:cs="Arial"/>
        </w:rPr>
        <w:t>302, this Act applies retroactively to April 1, 2025.</w:t>
      </w:r>
      <w:bookmarkEnd w:id="75"/>
    </w:p>
    <w:p w:rsidR="00C70DCF" w:rsidP="00C70DC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6" w:name="_SUMMARY__ec47cccc_5174_40fb_815f_d835cf"/>
      <w:bookmarkStart w:id="77" w:name="_PAR__13_2119bd41_d56f_4d62_bd67_62ac41a"/>
      <w:bookmarkStart w:id="78" w:name="_LINE__23_758bd491_4a8f_4746_9981_305f9b"/>
      <w:bookmarkEnd w:id="8"/>
      <w:bookmarkEnd w:id="71"/>
      <w:bookmarkEnd w:id="72"/>
      <w:r>
        <w:rPr>
          <w:rFonts w:ascii="Arial" w:eastAsia="Arial" w:hAnsi="Arial" w:cs="Arial"/>
          <w:b/>
          <w:sz w:val="24"/>
        </w:rPr>
        <w:t>SUMMARY</w:t>
      </w:r>
      <w:bookmarkEnd w:id="78"/>
    </w:p>
    <w:p w:rsidR="00C70DCF" w:rsidP="00C70DCF">
      <w:pPr>
        <w:ind w:left="360" w:firstLine="360"/>
        <w:rPr>
          <w:rFonts w:ascii="Arial" w:eastAsia="Arial" w:hAnsi="Arial" w:cs="Arial"/>
        </w:rPr>
      </w:pPr>
      <w:bookmarkStart w:id="79" w:name="_PAR__14_cef7eab2_d0a5_48d5_b0fa_40ef6ce"/>
      <w:bookmarkStart w:id="80" w:name="_LINE__24_ba3ec25c_11b9_4b0f_9220_055336"/>
      <w:bookmarkEnd w:id="77"/>
      <w:r>
        <w:rPr>
          <w:rFonts w:ascii="Arial" w:eastAsia="Arial" w:hAnsi="Arial" w:cs="Arial"/>
        </w:rPr>
        <w:t xml:space="preserve">This bill clarifies that for a private plan in the form of self-insurance, the pooling of </w:t>
      </w:r>
      <w:bookmarkStart w:id="81" w:name="_LINE__25_2a9839df_a833_4961_823c_2c1f1a"/>
      <w:bookmarkEnd w:id="80"/>
      <w:r>
        <w:rPr>
          <w:rFonts w:ascii="Arial" w:eastAsia="Arial" w:hAnsi="Arial" w:cs="Arial"/>
        </w:rPr>
        <w:t xml:space="preserve">risk, financial resources or administration among multiple employers is prohibited under </w:t>
      </w:r>
      <w:bookmarkStart w:id="82" w:name="_LINE__26_b527ee2e_bf79_4e8c_8360_1dc93f"/>
      <w:bookmarkEnd w:id="81"/>
      <w:r>
        <w:rPr>
          <w:rFonts w:ascii="Arial" w:eastAsia="Arial" w:hAnsi="Arial" w:cs="Arial"/>
        </w:rPr>
        <w:t xml:space="preserve">the paid family and medical leave benefits program.  It also provides that this provision </w:t>
      </w:r>
      <w:bookmarkStart w:id="83" w:name="_LINE__27_f32bcbf6_e7d4_48b9_adf0_577b60"/>
      <w:bookmarkEnd w:id="82"/>
      <w:r>
        <w:rPr>
          <w:rFonts w:ascii="Arial" w:eastAsia="Arial" w:hAnsi="Arial" w:cs="Arial"/>
        </w:rPr>
        <w:t>applies retroactively to April 1, 2025.</w:t>
      </w:r>
      <w:bookmarkEnd w:id="83"/>
    </w:p>
    <w:bookmarkEnd w:id="1"/>
    <w:bookmarkEnd w:id="2"/>
    <w:bookmarkEnd w:id="3"/>
    <w:bookmarkEnd w:id="76"/>
    <w:bookmarkEnd w:id="7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Requirements Governing Self-insurance Plans in the Paid Family and Medical Leave Benefits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70DCF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149522</ItemId>
    <LRId>76748</LRId>
    <LRNumber>2791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Requirements Governing Self-insurance Plans in the Paid Family and Medical Leave Benefits Program</LRTitle>
    <ItemTitle>An Act to Amend the Requirements Governing Self-insurance Plans in the Paid Family and Medical Leave Benefits Program</ItemTitle>
    <ShortTitle1>AMEND THE REQUIREMENTS</ShortTitle1>
    <ShortTitle2>GOVERNING SELF-INSURANCE PLANS</ShortTitle2>
    <JacketLegend>Submitted by the Department of Labor pursuant to Joint Rule 203.</JacketLegend>
    <SponsorFirstName>Kristi</SponsorFirstName>
    <SponsorLastName>Mathieson</SponsorLastName>
    <SponsorChamberPrefix>Rep.</SponsorChamberPrefix>
    <SponsorFrom>Kittery</SponsorFrom>
    <DraftingCycleCount>1</DraftingCycleCount>
    <LatestDraftingActionId>130</LatestDraftingActionId>
    <LatestDraftingActionDate>2025-11-04T16:06:43</LatestDraftingActionDate>
    <LatestDrafterName>mswanson</LatestDrafterName>
    <LatestProoferName>ekeyes</LatestProoferName>
    <LatestTechName>CSchnepper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w:rsidR="00C70DCF" w:rsidRDefault="00C70DCF" w:rsidP="00C70DCF"&amp;gt;&amp;lt;w:pPr&amp;gt;&amp;lt;w:ind w:left="360" /&amp;gt;&amp;lt;/w:pPr&amp;gt;&amp;lt;w:bookmarkStart w:id="0" w:name="_ENACTING_CLAUSE__4bea393f_acb3_4fa1_baa" /&amp;gt;&amp;lt;w:bookmarkStart w:id="1" w:name="_DOC_BODY__6283fbb7_81b5_4235_b554_8a967" /&amp;gt;&amp;lt;w:bookmarkStart w:id="2" w:name="_DOC_BODY_CONTAINER__8f60aa39_91f4_4c85_" /&amp;gt;&amp;lt;w:bookmarkStart w:id="3" w:name="_PAGE__1_260658aa_1963_4d84_8b72_a2a0d68" /&amp;gt;&amp;lt;w:bookmarkStart w:id="4" w:name="_PAR__1_485b1a22_6f79_49e9_9c2c_37f6f848" /&amp;gt;&amp;lt;w:bookmarkStart w:id="5" w:name="_LINE__1_1346f353_c99c_4817_ba2d_482c80f"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w:rsidR="00C70DCF" w:rsidRDefault="00C70DCF" w:rsidP="00C70DCF"&amp;gt;&amp;lt;w:pPr&amp;gt;&amp;lt;w:ind w:left="360" w:firstLine="360" /&amp;gt;&amp;lt;/w:pPr&amp;gt;&amp;lt;w:bookmarkStart w:id="6" w:name="_BILL_SECTION_HEADER__4135aa16_012a_43d6" /&amp;gt;&amp;lt;w:bookmarkStart w:id="7" w:name="_BILL_SECTION__1ab00730_0e58_4c22_b0d0_6" /&amp;gt;&amp;lt;w:bookmarkStart w:id="8" w:name="_DOC_BODY_CONTENT__1cea0904_2264_4398_bf" /&amp;gt;&amp;lt;w:bookmarkStart w:id="9" w:name="_PAR__2_e7919511_e094_4703_9f7b_762af04f" /&amp;gt;&amp;lt;w:bookmarkStart w:id="10" w:name="_LINE__2_9e72aedc_f517_42d4_94a9_ac2aadd"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w:name="_BILL_SECTION_NUMBER__e0b96f43_1beb_4927"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§850-H, sub-§2, ¶A,&amp;lt;/w:t&amp;gt;&amp;lt;/w:r&amp;gt;&amp;lt;w:r&amp;gt;&amp;lt;w:t xml:space="preserve"&amp;gt; as enacted by PL 2023, c. 412, Pt. AAA, &amp;lt;/w:t&amp;gt;&amp;lt;/w:r&amp;gt;&amp;lt;w:bookmarkStart w:id="12" w:name="_LINE__3_ce0eec90_685c_4193_b8f3_89b5d78" /&amp;gt;&amp;lt;w:bookmarkEnd w:id="10" /&amp;gt;&amp;lt;w:r&amp;gt;&amp;lt;w:t&amp;gt;§7, is repealed and the following enacted in its place:&amp;lt;/w:t&amp;gt;&amp;lt;/w:r&amp;gt;&amp;lt;w:bookmarkEnd w:id="12" /&amp;gt;&amp;lt;/w:p&amp;gt;&amp;lt;w:p w:rsidR="00C70DCF" w:rsidRDefault="00C70DCF" w:rsidP="00C70DCF"&amp;gt;&amp;lt;w:pPr&amp;gt;&amp;lt;w:ind w:left="720" /&amp;gt;&amp;lt;w:rPr&amp;gt;&amp;lt;w:ins w:id="13" w:author="BPS" w:date="2025-10-15T15:41:00Z" /&amp;gt;&amp;lt;/w:rPr&amp;gt;&amp;lt;/w:pPr&amp;gt;&amp;lt;w:bookmarkStart w:id="14" w:name="_STATUTE_NUMBER__e454ef1c_cdcd_4e47_8207" /&amp;gt;&amp;lt;w:bookmarkStart w:id="15" w:name="_STATUTE_P__7ed5224f_13d2_437b_8308_1c68" /&amp;gt;&amp;lt;w:bookmarkStart w:id="16" w:name="_PAR__3_f551b01e_8c95_4ba1_97b7_8d8f6a9d" /&amp;gt;&amp;lt;w:bookmarkStart w:id="17" w:name="_LINE__4_b076bc0d_5bb9_4ad4_8b56_d327727" /&amp;gt;&amp;lt;w:bookmarkStart w:id="18" w:name="_PROCESSED_CHANGE__6922fad1_9485_483a_9d" /&amp;gt;&amp;lt;w:bookmarkEnd w:id="6" /&amp;gt;&amp;lt;w:bookmarkEnd w:id="9" /&amp;gt;&amp;lt;w:ins w:id="19" w:author="BPS" w:date="2025-10-15T15:41:00Z"&amp;gt;&amp;lt;w:r&amp;gt;&amp;lt;w:t&amp;gt;A&amp;lt;/w:t&amp;gt;&amp;lt;/w:r&amp;gt;&amp;lt;w:bookmarkEnd w:id="14" /&amp;gt;&amp;lt;w:r&amp;gt;&amp;lt;w:t xml:space="preserve"&amp;gt;.  &amp;lt;/w:t&amp;gt;&amp;lt;/w:r&amp;gt;&amp;lt;w:bookmarkStart w:id="20" w:name="_STATUTE_CONTENT__510a6e47_dc4c_4eb0_809" /&amp;gt;&amp;lt;w:r&amp;gt;&amp;lt;w:t&amp;gt;If the private plan is in the form of self-insurance&amp;lt;/w:t&amp;gt;&amp;lt;/w:r&amp;gt;&amp;lt;/w:ins&amp;gt;&amp;lt;w:ins w:id="21" w:author="BPS" w:date="2025-10-15T15:42:00Z"&amp;gt;&amp;lt;w:r&amp;gt;&amp;lt;w:t&amp;gt;:&amp;lt;/w:t&amp;gt;&amp;lt;/w:r&amp;gt;&amp;lt;/w:ins&amp;gt;&amp;lt;w:bookmarkEnd w:id="17" /&amp;gt;&amp;lt;/w:p&amp;gt;&amp;lt;w:p w:rsidR="00C70DCF" w:rsidRDefault="00C70DCF" w:rsidP="00C70DCF"&amp;gt;&amp;lt;w:pPr&amp;gt;&amp;lt;w:ind w:left="1080" /&amp;gt;&amp;lt;w:rPr&amp;gt;&amp;lt;w:ins w:id="22" w:author="BPS" w:date="2025-10-15T15:41:00Z" /&amp;gt;&amp;lt;/w:rPr&amp;gt;&amp;lt;/w:pPr&amp;gt;&amp;lt;w:bookmarkStart w:id="23" w:name="_STATUTE_SP__6a8f76e7_848d_4bb9_a951_fcc" /&amp;gt;&amp;lt;w:bookmarkStart w:id="24" w:name="_PAR__4_fe4f2c28_7ab2_4aac_8fa6_dd26c6d6" /&amp;gt;&amp;lt;w:bookmarkStart w:id="25" w:name="_LINE__5_69fecea0_4714_4c41_8fcd_8d3d837" /&amp;gt;&amp;lt;w:bookmarkEnd w:id="16" /&amp;gt;&amp;lt;w:bookmarkEnd w:id="20" /&amp;gt;&amp;lt;w:ins w:id="26" w:author="BPS" w:date="2025-10-15T15:41:00Z"&amp;gt;&amp;lt;w:r&amp;gt;&amp;lt;w:t&amp;gt;(&amp;lt;/w:t&amp;gt;&amp;lt;/w:r&amp;gt;&amp;lt;w:bookmarkStart w:id="27" w:name="_STATUTE_NUMBER__f3006956_432b_4cd7_a112" /&amp;gt;&amp;lt;w:r&amp;gt;&amp;lt;w:t&amp;gt;1&amp;lt;/w:t&amp;gt;&amp;lt;/w:r&amp;gt;&amp;lt;w:bookmarkEnd w:id="27" /&amp;gt;&amp;lt;w:r&amp;gt;&amp;lt;w:t xml:space="preserve"&amp;gt;)  &amp;lt;/w:t&amp;gt;&amp;lt;/w:r&amp;gt;&amp;lt;/w:ins&amp;gt;&amp;lt;w:bookmarkStart w:id="28" w:name="_STATUTE_CONTENT__4155f1c8_d517_40e6_87b" /&amp;gt;&amp;lt;w:ins w:id="29" w:author="BPS" w:date="2025-10-15T15:42:00Z"&amp;gt;&amp;lt;w:r&amp;gt;&amp;lt;w:t xml:space="preserve"&amp;gt;The employer must furnish a bond to the State with a surety company &amp;lt;/w:t&amp;gt;&amp;lt;/w:r&amp;gt;&amp;lt;w:bookmarkStart w:id="30" w:name="_LINE__6_17ffd161_023b_4988_a403_d90082d" /&amp;gt;&amp;lt;w:bookmarkEnd w:id="25" /&amp;gt;&amp;lt;w:r&amp;gt;&amp;lt;w:t xml:space="preserve"&amp;gt;authorized to transact business in the State, in the form, amount and manner &amp;lt;/w:t&amp;gt;&amp;lt;/w:r&amp;gt;&amp;lt;w:bookmarkStart w:id="31" w:name="_LINE__7_fc13c8ba_62ee_4e40_bf0f_0c108a3" /&amp;gt;&amp;lt;w:bookmarkEnd w:id="30" /&amp;gt;&amp;lt;w:r&amp;gt;&amp;lt;w:t&amp;gt;required by the department; and&amp;lt;/w:t&amp;gt;&amp;lt;/w:r&amp;gt;&amp;lt;/w:ins&amp;gt;&amp;lt;w:bookmarkEnd w:id="31" /&amp;gt;&amp;lt;/w:p&amp;gt;&amp;lt;w:p w:rsidR="00C70DCF" w:rsidRDefault="00C70DCF" w:rsidP="00C70DCF"&amp;gt;&amp;lt;w:pPr&amp;gt;&amp;lt;w:ind w:left="1080" /&amp;gt;&amp;lt;/w:pPr&amp;gt;&amp;lt;w:bookmarkStart w:id="32" w:name="_STATUTE_SP__bd918df5_d16f_42f5_83bc_b54" /&amp;gt;&amp;lt;w:bookmarkStart w:id="33" w:name="_PAR__5_f367cf90_ec4d_4ff8_a791_1c004e6d" /&amp;gt;&amp;lt;w:bookmarkStart w:id="34" w:name="_LINE__8_928f4e3d_67b1_4afc_8e03_a1fc295" /&amp;gt;&amp;lt;w:bookmarkEnd w:id="23" /&amp;gt;&amp;lt;w:bookmarkEnd w:id="24" /&amp;gt;&amp;lt;w:bookmarkEnd w:id="28" /&amp;gt;&amp;lt;w:ins w:id="35" w:author="BPS" w:date="2025-10-15T15:41:00Z"&amp;gt;&amp;lt;w:r&amp;gt;&amp;lt;w:t&amp;gt;(&amp;lt;/w:t&amp;gt;&amp;lt;/w:r&amp;gt;&amp;lt;w:bookmarkStart w:id="36" w:name="_STATUTE_NUMBER__61374bb2_1257_4a25_887f" /&amp;gt;&amp;lt;w:r&amp;gt;&amp;lt;w:t&amp;gt;2&amp;lt;/w:t&amp;gt;&amp;lt;/w:r&amp;gt;&amp;lt;w:bookmarkEnd w:id="36" /&amp;gt;&amp;lt;w:r&amp;gt;&amp;lt;w:t xml:space="preserve"&amp;gt;)  &amp;lt;/w:t&amp;gt;&amp;lt;/w:r&amp;gt;&amp;lt;w:bookmarkStart w:id="37" w:name="_STATUTE_CONTENT__1527bc26_ecd6_414c_a97" /&amp;gt;&amp;lt;w:r&amp;gt;&amp;lt;w:t xml:space="preserve"&amp;gt;The department may not allow the pooling of risk, financial resources or &amp;lt;/w:t&amp;gt;&amp;lt;/w:r&amp;gt;&amp;lt;w:bookmarkStart w:id="38" w:name="_LINE__9_bee26455_d4bd_412b_af4a_d323e06" /&amp;gt;&amp;lt;w:bookmarkEnd w:id="34" /&amp;gt;&amp;lt;w:r&amp;gt;&amp;lt;w:t&amp;gt;administration among multiple empl&amp;lt;/w:t&amp;gt;&amp;lt;/w:r&amp;gt;&amp;lt;/w:ins&amp;gt;&amp;lt;w:ins w:id="39" w:author="BPS" w:date="2025-10-15T15:42:00Z"&amp;gt;&amp;lt;w:r&amp;gt;&amp;lt;w:t&amp;gt;oyers;&amp;lt;/w:t&amp;gt;&amp;lt;/w:r&amp;gt;&amp;lt;/w:ins&amp;gt;&amp;lt;w:bookmarkEnd w:id="38" /&amp;gt;&amp;lt;/w:p&amp;gt;&amp;lt;w:p w:rsidR="00C70DCF" w:rsidRDefault="00C70DCF" w:rsidP="00C70DCF"&amp;gt;&amp;lt;w:pPr&amp;gt;&amp;lt;w:ind w:left="360" w:firstLine="360" /&amp;gt;&amp;lt;/w:pPr&amp;gt;&amp;lt;w:bookmarkStart w:id="40" w:name="_BILL_SECTION_HEADER__f9a9fe77_cd44_47b3" /&amp;gt;&amp;lt;w:bookmarkStart w:id="41" w:name="_BILL_SECTION__0e6aa915_3c86_4fe3_9e10_5" /&amp;gt;&amp;lt;w:bookmarkStart w:id="42" w:name="_PAR__6_8b170d75_c60f_49ba_81cd_23f1e8bb" /&amp;gt;&amp;lt;w:bookmarkStart w:id="43" w:name="_LINE__10_ceb01501_d328_45d1_a7f5_0edf2a" /&amp;gt;&amp;lt;w:bookmarkEnd w:id="7" /&amp;gt;&amp;lt;w:bookmarkEnd w:id="15" /&amp;gt;&amp;lt;w:bookmarkEnd w:id="18" /&amp;gt;&amp;lt;w:bookmarkEnd w:id="32" /&amp;gt;&amp;lt;w:bookmarkEnd w:id="33" /&amp;gt;&amp;lt;w:bookmarkEnd w:id="37" /&amp;gt;&amp;lt;w:r&amp;gt;&amp;lt;w:rPr&amp;gt;&amp;lt;w:b /&amp;gt;&amp;lt;w:sz w:val="24" /&amp;gt;&amp;lt;/w:rPr&amp;gt;&amp;lt;w:t xml:space="preserve"&amp;gt;Sec. &amp;lt;/w:t&amp;gt;&amp;lt;/w:r&amp;gt;&amp;lt;w:bookmarkStart w:id="44" w:name="_BILL_SECTION_NUMBER__7373a67e_fe06_47de" /&amp;gt;&amp;lt;w:r&amp;gt;&amp;lt;w:rPr&amp;gt;&amp;lt;w:b /&amp;gt;&amp;lt;w:sz w:val="24" /&amp;gt;&amp;lt;/w:rPr&amp;gt;&amp;lt;w:t&amp;gt;2&amp;lt;/w:t&amp;gt;&amp;lt;/w:r&amp;gt;&amp;lt;w:bookmarkEnd w:id="44" /&amp;gt;&amp;lt;w:r&amp;gt;&amp;lt;w:rPr&amp;gt;&amp;lt;w:b /&amp;gt;&amp;lt;w:sz w:val="24" /&amp;gt;&amp;lt;/w:rPr&amp;gt;&amp;lt;w:t&amp;gt;.  26 MRSA §850-H, sub-§3, ¶E,&amp;lt;/w:t&amp;gt;&amp;lt;/w:r&amp;gt;&amp;lt;w:r&amp;gt;&amp;lt;w:t xml:space="preserve"&amp;gt; as enacted by PL 2023, c. 412, Pt. AAA, &amp;lt;/w:t&amp;gt;&amp;lt;/w:r&amp;gt;&amp;lt;w:bookmarkStart w:id="45" w:name="_LINE__11_d6d9f18b_9c91_40df_a851_b21d23" /&amp;gt;&amp;lt;w:bookmarkEnd w:id="43" /&amp;gt;&amp;lt;w:r&amp;gt;&amp;lt;w:t&amp;gt;§7, is amended to read:&amp;lt;/w:t&amp;gt;&amp;lt;/w:r&amp;gt;&amp;lt;w:bookmarkEnd w:id="45" /&amp;gt;&amp;lt;/w:p&amp;gt;&amp;lt;w:p w:rsidR="00C70DCF" w:rsidRDefault="00C70DCF" w:rsidP="00C70DCF"&amp;gt;&amp;lt;w:pPr&amp;gt;&amp;lt;w:ind w:left="720" /&amp;gt;&amp;lt;/w:pPr&amp;gt;&amp;lt;w:bookmarkStart w:id="46" w:name="_STATUTE_NUMBER__21120cb9_9661_4c3f_9970" /&amp;gt;&amp;lt;w:bookmarkStart w:id="47" w:name="_STATUTE_P__82eb156e_e3f3_4607_94c8_52ff" /&amp;gt;&amp;lt;w:bookmarkStart w:id="48" w:name="_PAR__7_53ae3bff_6820_4688_bc01_91cfad8b" /&amp;gt;&amp;lt;w:bookmarkStart w:id="49" w:name="_LINE__12_096d52e7_fbc2_4f07_8812_9deb9c" /&amp;gt;&amp;lt;w:bookmarkEnd w:id="40" /&amp;gt;&amp;lt;w:bookmarkEnd w:id="42" /&amp;gt;&amp;lt;w:r&amp;gt;&amp;lt;w:t&amp;gt;E&amp;lt;/w:t&amp;gt;&amp;lt;/w:r&amp;gt;&amp;lt;w:bookmarkEnd w:id="46" /&amp;gt;&amp;lt;w:r&amp;gt;&amp;lt;w:t xml:space="preserve"&amp;gt;.  &amp;lt;/w:t&amp;gt;&amp;lt;/w:r&amp;gt;&amp;lt;w:bookmarkStart w:id="50" w:name="_STATUTE_CONTENT__c1d5fff5_8b04_4ff1_b1f" /&amp;gt;&amp;lt;w:r&amp;gt;&amp;lt;w:t xml:space="preserve"&amp;gt;Failure to submit reports or comply with other requirements as required by the &amp;lt;/w:t&amp;gt;&amp;lt;/w:r&amp;gt;&amp;lt;w:bookmarkStart w:id="51" w:name="_LINE__13_ad4646c1_88e8_4fc4_9aef_a73bf0" /&amp;gt;&amp;lt;w:bookmarkEnd w:id="49" /&amp;gt;&amp;lt;w:r&amp;gt;&amp;lt;w:t xml:space="preserve"&amp;gt;commissioner by rule; &amp;lt;/w:t&amp;gt;&amp;lt;/w:r&amp;gt;&amp;lt;w:bookmarkStart w:id="52" w:name="_PROCESSED_CHANGE__83425e8a_0361_4176_aa" /&amp;gt;&amp;lt;w:del w:id="53" w:author="BPS" w:date="2025-10-15T15:52:00Z"&amp;gt;&amp;lt;w:r w:rsidDel="00D47FA8"&amp;gt;&amp;lt;w:delText&amp;gt;or&amp;lt;/w:delText&amp;gt;&amp;lt;/w:r&amp;gt;&amp;lt;/w:del&amp;gt;&amp;lt;w:bookmarkEnd w:id="50" /&amp;gt;&amp;lt;w:bookmarkEnd w:id="51" /&amp;gt;&amp;lt;w:bookmarkEnd w:id="52" /&amp;gt;&amp;lt;/w:p&amp;gt;&amp;lt;w:p w:rsidR="00C70DCF" w:rsidRDefault="00C70DCF" w:rsidP="00C70DCF"&amp;gt;&amp;lt;w:pPr&amp;gt;&amp;lt;w:ind w:left="360" w:firstLine="360" /&amp;gt;&amp;lt;/w:pPr&amp;gt;&amp;lt;w:bookmarkStart w:id="54" w:name="_BILL_SECTION_HEADER__057f54c0_ca61_4dc7" /&amp;gt;&amp;lt;w:bookmarkStart w:id="55" w:name="_BILL_SECTION__34ca178a_984a_48bb_8b5a_d" /&amp;gt;&amp;lt;w:bookmarkStart w:id="56" w:name="_PAR__8_5633480e_66fd_4ec2_ad4b_48148713" /&amp;gt;&amp;lt;w:bookmarkStart w:id="57" w:name="_LINE__14_7584ee67_ac8a_49da_b35a_ca457c" /&amp;gt;&amp;lt;w:bookmarkEnd w:id="41" /&amp;gt;&amp;lt;w:bookmarkEnd w:id="47" /&amp;gt;&amp;lt;w:bookmarkEnd w:id="48" /&amp;gt;&amp;lt;w:r&amp;gt;&amp;lt;w:rPr&amp;gt;&amp;lt;w:b /&amp;gt;&amp;lt;w:sz w:val="24" /&amp;gt;&amp;lt;/w:rPr&amp;gt;&amp;lt;w:t xml:space="preserve"&amp;gt;Sec. &amp;lt;/w:t&amp;gt;&amp;lt;/w:r&amp;gt;&amp;lt;w:bookmarkStart w:id="58" w:name="_BILL_SECTION_NUMBER__4d60748b_158a_49a1" /&amp;gt;&amp;lt;w:r&amp;gt;&amp;lt;w:rPr&amp;gt;&amp;lt;w:b /&amp;gt;&amp;lt;w:sz w:val="24" /&amp;gt;&amp;lt;/w:rPr&amp;gt;&amp;lt;w:t&amp;gt;3&amp;lt;/w:t&amp;gt;&amp;lt;/w:r&amp;gt;&amp;lt;w:bookmarkEnd w:id="58" /&amp;gt;&amp;lt;w:r&amp;gt;&amp;lt;w:rPr&amp;gt;&amp;lt;w:b /&amp;gt;&amp;lt;w:sz w:val="24" /&amp;gt;&amp;lt;/w:rPr&amp;gt;&amp;lt;w:t&amp;gt;.  26 MRSA §850-H, sub-§3, ¶F,&amp;lt;/w:t&amp;gt;&amp;lt;/w:r&amp;gt;&amp;lt;w:r&amp;gt;&amp;lt;w:t xml:space="preserve"&amp;gt; as enacted by PL 2023, c. 412, Pt. AAA, &amp;lt;/w:t&amp;gt;&amp;lt;/w:r&amp;gt;&amp;lt;w:bookmarkStart w:id="59" w:name="_LINE__15_14ec67a9_195b_49fa_9763_4c3099" /&amp;gt;&amp;lt;w:bookmarkEnd w:id="57" /&amp;gt;&amp;lt;w:r&amp;gt;&amp;lt;w:t&amp;gt;§7, is amended to read:&amp;lt;/w:t&amp;gt;&amp;lt;/w:r&amp;gt;&amp;lt;w:bookmarkEnd w:id="59" /&amp;gt;&amp;lt;/w:p&amp;gt;&amp;lt;w:p w:rsidR="00C70DCF" w:rsidRDefault="00C70DCF" w:rsidP="00C70DCF"&amp;gt;&amp;lt;w:pPr&amp;gt;&amp;lt;w:ind w:left="720" /&amp;gt;&amp;lt;/w:pPr&amp;gt;&amp;lt;w:bookmarkStart w:id="60" w:name="_STATUTE_NUMBER__fc8df7fc_ee03_4a59_854b" /&amp;gt;&amp;lt;w:bookmarkStart w:id="61" w:name="_STATUTE_P__e72d8c01_517e_46e2_88bc_49f1" /&amp;gt;&amp;lt;w:bookmarkStart w:id="62" w:name="_PAR__9_37a47bcf_2667_48ea_b0c5_6c14e3e3" /&amp;gt;&amp;lt;w:bookmarkStart w:id="63" w:name="_LINE__16_e97bcadc_1200_4928_a23b_ac945e" /&amp;gt;&amp;lt;w:bookmarkEnd w:id="54" /&amp;gt;&amp;lt;w:bookmarkEnd w:id="56" /&amp;gt;&amp;lt;w:r&amp;gt;&amp;lt;w:t&amp;gt;F&amp;lt;/w:t&amp;gt;&amp;lt;/w:r&amp;gt;&amp;lt;w:bookmarkEnd w:id="60" /&amp;gt;&amp;lt;w:r&amp;gt;&amp;lt;w:t xml:space="preserve"&amp;gt;.  &amp;lt;/w:t&amp;gt;&amp;lt;/w:r&amp;gt;&amp;lt;w:bookmarkStart w:id="64" w:name="_STATUTE_CONTENT__854ee5b1_225b_438b_a19" /&amp;gt;&amp;lt;w:r&amp;gt;&amp;lt;w:t xml:space="preserve"&amp;gt;Failure to comply with this subchapter or the rules adopted pursuant to this &amp;lt;/w:t&amp;gt;&amp;lt;/w:r&amp;gt;&amp;lt;w:bookmarkStart w:id="65" w:name="_LINE__17_9551d5a5_b347_4f54_89ac_31b4d0" /&amp;gt;&amp;lt;w:bookmarkEnd w:id="63" /&amp;gt;&amp;lt;w:r&amp;gt;&amp;lt;w:t&amp;gt;subchapter&amp;lt;/w:t&amp;gt;&amp;lt;/w:r&amp;gt;&amp;lt;w:bookmarkStart w:id="66" w:name="_PROCESSED_CHANGE__0b2db10f_12dd_48ef_9b" /&amp;gt;&amp;lt;w:del w:id="67" w:author="BPS" w:date="2025-10-15T15:52:00Z"&amp;gt;&amp;lt;w:r w:rsidDel="00D47FA8"&amp;gt;&amp;lt;w:delText&amp;gt;.&amp;lt;/w:delText&amp;gt;&amp;lt;/w:r&amp;gt;&amp;lt;/w:del&amp;gt;&amp;lt;w:bookmarkStart w:id="68" w:name="_PROCESSED_CHANGE__86026c2d_eb74_4996_8b" /&amp;gt;&amp;lt;w:bookmarkEnd w:id="66" /&amp;gt;&amp;lt;w:ins w:id="69" w:author="BPS" w:date="2025-10-15T15:52:00Z"&amp;gt;&amp;lt;w:r&amp;gt;&amp;lt;w:t&amp;gt;; or&amp;lt;/w:t&amp;gt;&amp;lt;/w:r&amp;gt;&amp;lt;/w:ins&amp;gt;&amp;lt;w:bookmarkEnd w:id="64" /&amp;gt;&amp;lt;w:bookmarkEnd w:id="65" /&amp;gt;&amp;lt;w:bookmarkEnd w:id="68" /&amp;gt;&amp;lt;/w:p&amp;gt;&amp;lt;w:p w:rsidR="00C70DCF" w:rsidRDefault="00C70DCF" w:rsidP="00C70DCF"&amp;gt;&amp;lt;w:pPr&amp;gt;&amp;lt;w:ind w:left="360" w:firstLine="360" /&amp;gt;&amp;lt;/w:pPr&amp;gt;&amp;lt;w:bookmarkStart w:id="70" w:name="_BILL_SECTION_HEADER__f5e85e43_0625_4a7d" /&amp;gt;&amp;lt;w:bookmarkStart w:id="71" w:name="_BILL_SECTION__b2ba9408_9833_4549_a140_6" /&amp;gt;&amp;lt;w:bookmarkStart w:id="72" w:name="_PAR__10_f73938a7_8d3d_4e7f_b98a_f11ae49" /&amp;gt;&amp;lt;w:bookmarkStart w:id="73" w:name="_LINE__18_02013a31_edb0_49ed_9d16_3906ea" /&amp;gt;&amp;lt;w:bookmarkEnd w:id="55" /&amp;gt;&amp;lt;w:bookmarkEnd w:id="61" /&amp;gt;&amp;lt;w:bookmarkEnd w:id="62" /&amp;gt;&amp;lt;w:r&amp;gt;&amp;lt;w:rPr&amp;gt;&amp;lt;w:b /&amp;gt;&amp;lt;w:sz w:val="24" /&amp;gt;&amp;lt;/w:rPr&amp;gt;&amp;lt;w:t xml:space="preserve"&amp;gt;Sec. &amp;lt;/w:t&amp;gt;&amp;lt;/w:r&amp;gt;&amp;lt;w:bookmarkStart w:id="74" w:name="_BILL_SECTION_NUMBER__24aeee7c_b3e2_4627" /&amp;gt;&amp;lt;w:r&amp;gt;&amp;lt;w:rPr&amp;gt;&amp;lt;w:b /&amp;gt;&amp;lt;w:sz w:val="24" /&amp;gt;&amp;lt;/w:rPr&amp;gt;&amp;lt;w:t&amp;gt;4&amp;lt;/w:t&amp;gt;&amp;lt;/w:r&amp;gt;&amp;lt;w:bookmarkEnd w:id="74" /&amp;gt;&amp;lt;w:r&amp;gt;&amp;lt;w:rPr&amp;gt;&amp;lt;w:b /&amp;gt;&amp;lt;w:sz w:val="24" /&amp;gt;&amp;lt;/w:rPr&amp;gt;&amp;lt;w:t&amp;gt;.  26 MRSA §850-H, sub-§3, ¶G&amp;lt;/w:t&amp;gt;&amp;lt;/w:r&amp;gt;&amp;lt;w:r&amp;gt;&amp;lt;w:t xml:space="preserve"&amp;gt; is enacted to read:&amp;lt;/w:t&amp;gt;&amp;lt;/w:r&amp;gt;&amp;lt;w:bookmarkEnd w:id="73" /&amp;gt;&amp;lt;/w:p&amp;gt;&amp;lt;w:p w:rsidR="00C70DCF" w:rsidRDefault="00C70DCF" w:rsidP="00C70DCF"&amp;gt;&amp;lt;w:pPr&amp;gt;&amp;lt;w:ind w:left="720" /&amp;gt;&amp;lt;/w:pPr&amp;gt;&amp;lt;w:bookmarkStart w:id="75" w:name="_STATUTE_NUMBER__64fc4f64_0aec_4148_b13b" /&amp;gt;&amp;lt;w:bookmarkStart w:id="76" w:name="_STATUTE_P__443f252d_31d5_4a83_b5d6_d647" /&amp;gt;&amp;lt;w:bookmarkStart w:id="77" w:name="_PAR__11_23faa400_19d0_4526_9334_db870d9" /&amp;gt;&amp;lt;w:bookmarkStart w:id="78" w:name="_LINE__19_38d50c74_2fb7_47a2_9b38_f2f1f8" /&amp;gt;&amp;lt;w:bookmarkStart w:id="79" w:name="_PROCESSED_CHANGE__7c7f7154_f33d_40d8_ad" /&amp;gt;&amp;lt;w:bookmarkEnd w:id="70" /&amp;gt;&amp;lt;w:bookmarkEnd w:id="72" /&amp;gt;&amp;lt;w:ins w:id="80" w:author="BPS" w:date="2025-10-15T15:51:00Z"&amp;gt;&amp;lt;w:r&amp;gt;&amp;lt;w:t&amp;gt;G&amp;lt;/w:t&amp;gt;&amp;lt;/w:r&amp;gt;&amp;lt;w:bookmarkEnd w:id="75" /&amp;gt;&amp;lt;w:r&amp;gt;&amp;lt;w:t xml:space="preserve"&amp;gt;.  &amp;lt;/w:t&amp;gt;&amp;lt;/w:r&amp;gt;&amp;lt;/w:ins&amp;gt;&amp;lt;w:bookmarkStart w:id="81" w:name="_STATUTE_CONTENT__a86ce47c_bd1b_4a51_ba5" /&amp;gt;&amp;lt;w:ins w:id="82" w:author="BPS" w:date="2025-10-15T15:52:00Z"&amp;gt;&amp;lt;w:r w:rsidRPr="00D47FA8"&amp;gt;&amp;lt;w:t xml:space="preserve"&amp;gt;In the case of a private plan in the form of self-insurance, the pooling of risk, &amp;lt;/w:t&amp;gt;&amp;lt;/w:r&amp;gt;&amp;lt;w:bookmarkStart w:id="83" w:name="_LINE__20_34f5bbb0_ce29_472a_a6f6_fdb093" /&amp;gt;&amp;lt;w:bookmarkEnd w:id="78" /&amp;gt;&amp;lt;w:r w:rsidRPr="00D47FA8"&amp;gt;&amp;lt;w:t&amp;gt;financial resources or administration among multiple employers&amp;lt;/w:t&amp;gt;&amp;lt;/w:r&amp;gt;&amp;lt;/w:ins&amp;gt;&amp;lt;w:ins w:id="84" w:author="BPS" w:date="2025-10-22T09:55:00Z"&amp;gt;&amp;lt;w:r&amp;gt;&amp;lt;w:t&amp;gt;.&amp;lt;/w:t&amp;gt;&amp;lt;/w:r&amp;gt;&amp;lt;/w:ins&amp;gt;&amp;lt;w:bookmarkEnd w:id="83" /&amp;gt;&amp;lt;/w:p&amp;gt;&amp;lt;w:p w:rsidR="00C70DCF" w:rsidRDefault="00C70DCF" w:rsidP="00C70DCF"&amp;gt;&amp;lt;w:pPr&amp;gt;&amp;lt;w:ind w:left="360" w:firstLine="360" /&amp;gt;&amp;lt;/w:pPr&amp;gt;&amp;lt;w:bookmarkStart w:id="85" w:name="_RETROACTIVE_CLAUSE__e3b75440_4706_4202_" /&amp;gt;&amp;lt;w:bookmarkStart w:id="86" w:name="_PAR__12_23cb70d6_5620_4866_b727_5a10f11" /&amp;gt;&amp;lt;w:bookmarkStart w:id="87" w:name="_LINE__21_19d49846_3855_4754_80da_cbc007" /&amp;gt;&amp;lt;w:bookmarkEnd w:id="71" /&amp;gt;&amp;lt;w:bookmarkEnd w:id="76" /&amp;gt;&amp;lt;w:bookmarkEnd w:id="77" /&amp;gt;&amp;lt;w:bookmarkEnd w:id="79" /&amp;gt;&amp;lt;w:bookmarkEnd w:id="81" /&amp;gt;&amp;lt;w:r&amp;gt;&amp;lt;w:rPr&amp;gt;&amp;lt;w:b /&amp;gt;&amp;lt;w:sz w:val="24" /&amp;gt;&amp;lt;/w:rPr&amp;gt;&amp;lt;w:t xml:space="preserve"&amp;gt;Sec. &amp;lt;/w:t&amp;gt;&amp;lt;/w:r&amp;gt;&amp;lt;w:bookmarkStart w:id="88" w:name="_BILL_SECTION_NUMBER__1e8a2759_ecbd_4283" /&amp;gt;&amp;lt;w:r&amp;gt;&amp;lt;w:rPr&amp;gt;&amp;lt;w:b /&amp;gt;&amp;lt;w:sz w:val="24" /&amp;gt;&amp;lt;/w:rPr&amp;gt;&amp;lt;w:t&amp;gt;5&amp;lt;/w:t&amp;gt;&amp;lt;/w:r&amp;gt;&amp;lt;w:bookmarkEnd w:id="88" /&amp;gt;&amp;lt;w:r&amp;gt;&amp;lt;w:rPr&amp;gt;&amp;lt;w:b /&amp;gt;&amp;lt;w:sz w:val="24" /&amp;gt;&amp;lt;/w:rPr&amp;gt;&amp;lt;w:t xml:space="preserve"&amp;gt;.  Retroactivity.  &amp;lt;/w:t&amp;gt;&amp;lt;/w:r&amp;gt;&amp;lt;w:r&amp;gt;&amp;lt;w:t xml:space="preserve"&amp;gt;Notwithstanding the Maine Revised Statutes, Title 1, section &amp;lt;/w:t&amp;gt;&amp;lt;/w:r&amp;gt;&amp;lt;w:bookmarkStart w:id="89" w:name="_LINE__22_a7407122_3796_47ff_b2b7_0414e3" /&amp;gt;&amp;lt;w:bookmarkEnd w:id="87" /&amp;gt;&amp;lt;w:r&amp;gt;&amp;lt;w:t&amp;gt;302, this Act applies retroactively to April 1, 2025.&amp;lt;/w:t&amp;gt;&amp;lt;/w:r&amp;gt;&amp;lt;w:bookmarkEnd w:id="89" /&amp;gt;&amp;lt;/w:p&amp;gt;&amp;lt;w:p w:rsidR="00C70DCF" w:rsidRDefault="00C70DCF" w:rsidP="00C70DCF"&amp;gt;&amp;lt;w:pPr&amp;gt;&amp;lt;w:keepNext /&amp;gt;&amp;lt;w:spacing w:before="240" /&amp;gt;&amp;lt;w:ind w:left="360" /&amp;gt;&amp;lt;w:jc w:val="center" /&amp;gt;&amp;lt;/w:pPr&amp;gt;&amp;lt;w:bookmarkStart w:id="90" w:name="_SUMMARY__ec47cccc_5174_40fb_815f_d835cf" /&amp;gt;&amp;lt;w:bookmarkStart w:id="91" w:name="_PAR__13_2119bd41_d56f_4d62_bd67_62ac41a" /&amp;gt;&amp;lt;w:bookmarkStart w:id="92" w:name="_LINE__23_758bd491_4a8f_4746_9981_305f9b" /&amp;gt;&amp;lt;w:bookmarkEnd w:id="8" /&amp;gt;&amp;lt;w:bookmarkEnd w:id="85" /&amp;gt;&amp;lt;w:bookmarkEnd w:id="86" /&amp;gt;&amp;lt;w:r&amp;gt;&amp;lt;w:rPr&amp;gt;&amp;lt;w:b /&amp;gt;&amp;lt;w:sz w:val="24" /&amp;gt;&amp;lt;/w:rPr&amp;gt;&amp;lt;w:t&amp;gt;SUMMARY&amp;lt;/w:t&amp;gt;&amp;lt;/w:r&amp;gt;&amp;lt;w:bookmarkEnd w:id="92" /&amp;gt;&amp;lt;/w:p&amp;gt;&amp;lt;w:p w:rsidR="00C70DCF" w:rsidRDefault="00C70DCF" w:rsidP="00C70DCF"&amp;gt;&amp;lt;w:pPr&amp;gt;&amp;lt;w:ind w:left="360" w:firstLine="360" /&amp;gt;&amp;lt;/w:pPr&amp;gt;&amp;lt;w:bookmarkStart w:id="93" w:name="_PAR__14_cef7eab2_d0a5_48d5_b0fa_40ef6ce" /&amp;gt;&amp;lt;w:bookmarkStart w:id="94" w:name="_LINE__24_ba3ec25c_11b9_4b0f_9220_055336" /&amp;gt;&amp;lt;w:bookmarkEnd w:id="91" /&amp;gt;&amp;lt;w:r&amp;gt;&amp;lt;w:t xml:space="preserve"&amp;gt;This bill clarifies that for a private plan in the form of self-insurance, the pooling of &amp;lt;/w:t&amp;gt;&amp;lt;/w:r&amp;gt;&amp;lt;w:bookmarkStart w:id="95" w:name="_LINE__25_2a9839df_a833_4961_823c_2c1f1a" /&amp;gt;&amp;lt;w:bookmarkEnd w:id="94" /&amp;gt;&amp;lt;w:r&amp;gt;&amp;lt;w:t xml:space="preserve"&amp;gt;risk, financial resources or administration among multiple employers is prohibited under &amp;lt;/w:t&amp;gt;&amp;lt;/w:r&amp;gt;&amp;lt;w:bookmarkStart w:id="96" w:name="_LINE__26_b527ee2e_bf79_4e8c_8360_1dc93f" /&amp;gt;&amp;lt;w:bookmarkEnd w:id="95" /&amp;gt;&amp;lt;w:r&amp;gt;&amp;lt;w:t xml:space="preserve"&amp;gt;the paid family and medical leave benefits program.  It also provides that this provision &amp;lt;/w:t&amp;gt;&amp;lt;/w:r&amp;gt;&amp;lt;w:bookmarkStart w:id="97" w:name="_LINE__27_f32bcbf6_e7d4_48b9_adf0_577b60" /&amp;gt;&amp;lt;w:bookmarkEnd w:id="96" /&amp;gt;&amp;lt;w:r&amp;gt;&amp;lt;w:t&amp;gt;applies retroactively to April 1, 2025.&amp;lt;/w:t&amp;gt;&amp;lt;/w:r&amp;gt;&amp;lt;w:bookmarkEnd w:id="97" /&amp;gt;&amp;lt;/w:p&amp;gt;&amp;lt;w:bookmarkEnd w:id="1" /&amp;gt;&amp;lt;w:bookmarkEnd w:id="2" /&amp;gt;&amp;lt;w:bookmarkEnd w:id="3" /&amp;gt;&amp;lt;w:bookmarkEnd w:id="90" /&amp;gt;&amp;lt;w:bookmarkEnd w:id="93" /&amp;gt;&amp;lt;w:p w:rsidR="00000000" w:rsidRDefault="00C70DCF"&amp;gt;&amp;lt;w:r&amp;gt;&amp;lt;w:t xml:space="preserve"&amp;gt; &amp;lt;/w:t&amp;gt;&amp;lt;/w:r&amp;gt;&amp;lt;/w:p&amp;gt;&amp;lt;w:sectPr w:rsidR="00000000" w:rsidSect="00C70DCF"&amp;gt;&amp;lt;w:footerReference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w:rsidR="00FC4775" w:rsidRDefault="00C70DCF"&amp;gt;&amp;lt;w:pPr&amp;gt;&amp;lt;w:pStyle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/&amp;gt;&amp;lt;/w:rPr&amp;gt;&amp;lt;w:t&amp;gt;132LR2791(01)&amp;lt;/w:t&amp;gt;&amp;lt;/w:r&amp;gt;&amp;lt;w:r&amp;gt;&amp;lt;w:rPr&amp;gt;&amp;lt;w:snapToGrid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260658aa_1963_4d84_8b72_a2a0d68&lt;/BookmarkName&gt;&lt;Tables /&gt;&lt;/ProcessedCheckInPage&gt;&lt;/Pages&gt;&lt;Paragraphs&gt;&lt;CheckInParagraphs&gt;&lt;PageNumber&gt;1&lt;/PageNumber&gt;&lt;BookmarkName&gt;_PAR__1_485b1a22_6f79_49e9_9c2c_37f6f848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7919511_e094_4703_9f7b_762af04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551b01e_8c95_4ba1_97b7_8d8f6a9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e4f2c28_7ab2_4aac_8fa6_dd26c6d6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367cf90_ec4d_4ff8_a791_1c004e6d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b170d75_c60f_49ba_81cd_23f1e8bb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53ae3bff_6820_4688_bc01_91cfad8b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5633480e_66fd_4ec2_ad4b_48148713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37a47bcf_2667_48ea_b0c5_6c14e3e3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73938a7_8d3d_4e7f_b98a_f11ae49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23faa400_19d0_4526_9334_db870d9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23cb70d6_5620_4866_b727_5a10f11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2119bd41_d56f_4d62_bd67_62ac41a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cef7eab2_d0a5_48d5_b0fa_40ef6ce&lt;/BookmarkName&gt;&lt;StartingLineNumber&gt;24&lt;/StartingLineNumber&gt;&lt;EndingLineNumber&gt;27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