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Remove the MaineCare Program from the Prescription Drug Benefit Provisions in the Maine Insurance Code</w:t>
      </w:r>
    </w:p>
    <w:p w:rsidR="00875BF1" w:rsidP="00875BF1">
      <w:pPr>
        <w:ind w:left="360"/>
        <w:rPr>
          <w:rFonts w:ascii="Arial" w:eastAsia="Arial" w:hAnsi="Arial" w:cs="Arial"/>
        </w:rPr>
      </w:pPr>
      <w:bookmarkStart w:id="0" w:name="_ENACTING_CLAUSE__83076733_de4e_493b_971"/>
      <w:bookmarkStart w:id="1" w:name="_DOC_BODY__1d26febe_b2fa_4271_94f7_09a49"/>
      <w:bookmarkStart w:id="2" w:name="_DOC_BODY_CONTAINER__2a881118_7740_44a1_"/>
      <w:bookmarkStart w:id="3" w:name="_PAGE__1_7cd0f659_9a89_466f_bcb9_bc3176e"/>
      <w:bookmarkStart w:id="4" w:name="_PAR__1_941c777a_dde6_4be4_918e_c7afaaf4"/>
      <w:bookmarkStart w:id="5" w:name="_LINE__1_11d7288b_2c79_41a9_a22e_525031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75BF1" w:rsidP="00875BF1">
      <w:pPr>
        <w:ind w:left="360" w:firstLine="360"/>
        <w:rPr>
          <w:rFonts w:ascii="Arial" w:eastAsia="Arial" w:hAnsi="Arial" w:cs="Arial"/>
        </w:rPr>
      </w:pPr>
      <w:bookmarkStart w:id="6" w:name="_BILL_SECTION_HEADER__909ba693_d29d_4858"/>
      <w:bookmarkStart w:id="7" w:name="_BILL_SECTION__619adc24_4b1c_4f25_aecd_2"/>
      <w:bookmarkStart w:id="8" w:name="_DOC_BODY_CONTENT__667fe588_b212_4cb0_a1"/>
      <w:bookmarkStart w:id="9" w:name="_PAR__2_8e8e9df0_bbbb_44e9_9df1_e686318b"/>
      <w:bookmarkStart w:id="10" w:name="_LINE__2_2f1787d1_94a5_4a44_89c2_bb4221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ddefda0_c272_4fb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24-A MRSA §4347, sub-§3,</w:t>
      </w:r>
      <w:r>
        <w:rPr>
          <w:rFonts w:ascii="Arial" w:eastAsia="Arial" w:hAnsi="Arial" w:cs="Arial"/>
        </w:rPr>
        <w:t xml:space="preserve"> as enacted by PL 2019, c. 469, §8 and affected </w:t>
      </w:r>
      <w:bookmarkStart w:id="12" w:name="_LINE__3_cccefdad_7046_4acd_a2ce_d32b2d2"/>
      <w:bookmarkEnd w:id="10"/>
      <w:r>
        <w:rPr>
          <w:rFonts w:ascii="Arial" w:eastAsia="Arial" w:hAnsi="Arial" w:cs="Arial"/>
        </w:rPr>
        <w:t>by §9, is amended to read:</w:t>
      </w:r>
      <w:bookmarkEnd w:id="12"/>
    </w:p>
    <w:p w:rsidR="00875BF1" w:rsidP="00875BF1">
      <w:pPr>
        <w:ind w:left="360" w:firstLine="360"/>
        <w:rPr>
          <w:rFonts w:ascii="Arial" w:eastAsia="Arial" w:hAnsi="Arial" w:cs="Arial"/>
        </w:rPr>
      </w:pPr>
      <w:bookmarkStart w:id="13" w:name="_STATUTE_NUMBER__527c3d35_accf_4857_a183"/>
      <w:bookmarkStart w:id="14" w:name="_STATUTE_SS__9f3cf33f_3eaa_46eb_bb22_bd4"/>
      <w:bookmarkStart w:id="15" w:name="_PAR__3_8ddbb157_5692_484f_8fa4_0ab8f139"/>
      <w:bookmarkStart w:id="16" w:name="_LINE__4_2b1865d4_2609_418d_ae85_03ee109"/>
      <w:bookmarkEnd w:id="6"/>
      <w:bookmarkEnd w:id="9"/>
      <w:r>
        <w:rPr>
          <w:rFonts w:ascii="Arial" w:eastAsia="Arial" w:hAnsi="Arial" w:cs="Arial"/>
          <w:b/>
        </w:rPr>
        <w:t>3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25a2a30d_69ce_4558_b3"/>
      <w:r>
        <w:rPr>
          <w:rFonts w:ascii="Arial" w:eastAsia="Arial" w:hAnsi="Arial" w:cs="Arial"/>
          <w:b/>
        </w:rPr>
        <w:t>Carrier.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d04fd1f3_a74a_4fd2_abd"/>
      <w:r>
        <w:rPr>
          <w:rFonts w:ascii="Arial" w:eastAsia="Arial" w:hAnsi="Arial" w:cs="Arial"/>
        </w:rPr>
        <w:t xml:space="preserve">"Carrier" has the same meaning as in </w:t>
      </w:r>
      <w:bookmarkStart w:id="19" w:name="_CROSS_REFERENCE__ec49ba3a_52ca_45a5_9e0"/>
      <w:r>
        <w:rPr>
          <w:rFonts w:ascii="Arial" w:eastAsia="Arial" w:hAnsi="Arial" w:cs="Arial"/>
        </w:rPr>
        <w:t>section 4301‑A, subsection 3</w:t>
      </w:r>
      <w:bookmarkEnd w:id="19"/>
      <w:r>
        <w:rPr>
          <w:rFonts w:ascii="Arial" w:eastAsia="Arial" w:hAnsi="Arial" w:cs="Arial"/>
        </w:rPr>
        <w:t xml:space="preserve">, except </w:t>
      </w:r>
      <w:bookmarkStart w:id="20" w:name="_LINE__5_282f7537_d93b_4ce8_9d22_f83af44"/>
      <w:bookmarkEnd w:id="16"/>
      <w:r>
        <w:rPr>
          <w:rFonts w:ascii="Arial" w:eastAsia="Arial" w:hAnsi="Arial" w:cs="Arial"/>
        </w:rPr>
        <w:t xml:space="preserve">that "carrier" does not include a multiple-employer welfare arrangement, as defined in </w:t>
      </w:r>
      <w:bookmarkStart w:id="21" w:name="_CROSS_REFERENCE__b4183d01_366b_4bf2_8cb"/>
      <w:bookmarkStart w:id="22" w:name="_LINE__6_404a1d4a_e57d_448f_9bc7_d3c43d5"/>
      <w:bookmarkEnd w:id="20"/>
      <w:r>
        <w:rPr>
          <w:rFonts w:ascii="Arial" w:eastAsia="Arial" w:hAnsi="Arial" w:cs="Arial"/>
        </w:rPr>
        <w:t>section 6601, subsection 5</w:t>
      </w:r>
      <w:bookmarkEnd w:id="21"/>
      <w:r>
        <w:rPr>
          <w:rFonts w:ascii="Arial" w:eastAsia="Arial" w:hAnsi="Arial" w:cs="Arial"/>
        </w:rPr>
        <w:t xml:space="preserve">, if the multiple-employer welfare arrangement contracts with a </w:t>
      </w:r>
      <w:bookmarkStart w:id="23" w:name="_LINE__7_ed45606a_21bc_4c4a_bec5_201c11b"/>
      <w:bookmarkEnd w:id="22"/>
      <w:r>
        <w:rPr>
          <w:rFonts w:ascii="Arial" w:eastAsia="Arial" w:hAnsi="Arial" w:cs="Arial"/>
        </w:rPr>
        <w:t xml:space="preserve">3rd-party administrator to manage and administer health benefits, including benefits for </w:t>
      </w:r>
      <w:bookmarkStart w:id="24" w:name="_LINE__8_04f9938a_78fe_4e60_aa4c_493e8ae"/>
      <w:bookmarkEnd w:id="23"/>
      <w:r>
        <w:rPr>
          <w:rFonts w:ascii="Arial" w:eastAsia="Arial" w:hAnsi="Arial" w:cs="Arial"/>
        </w:rPr>
        <w:t>prescription drugs.  "Carrier" also includes</w:t>
      </w:r>
      <w:bookmarkStart w:id="25" w:name="_PROCESSED_CHANGE__a30b4cc0_b54d_43e8_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the MaineCare program pursuant to </w:t>
      </w:r>
      <w:bookmarkStart w:id="26" w:name="_CROSS_REFERENCE__cd4c514f_77d4_474b_b26"/>
      <w:r>
        <w:rPr>
          <w:rFonts w:ascii="Arial" w:eastAsia="Arial" w:hAnsi="Arial" w:cs="Arial"/>
          <w:strike/>
        </w:rPr>
        <w:t xml:space="preserve">Title 22, </w:t>
      </w:r>
      <w:bookmarkStart w:id="27" w:name="_LINE__9_24b21623_e485_48ca_a2a2_ab36ef2"/>
      <w:bookmarkEnd w:id="24"/>
      <w:r>
        <w:rPr>
          <w:rFonts w:ascii="Arial" w:eastAsia="Arial" w:hAnsi="Arial" w:cs="Arial"/>
          <w:strike/>
        </w:rPr>
        <w:t>chapter 855</w:t>
      </w:r>
      <w:bookmarkEnd w:id="26"/>
      <w:r>
        <w:rPr>
          <w:rFonts w:ascii="Arial" w:eastAsia="Arial" w:hAnsi="Arial" w:cs="Arial"/>
          <w:strike/>
        </w:rPr>
        <w:t xml:space="preserve"> and</w:t>
      </w:r>
      <w:bookmarkEnd w:id="25"/>
      <w:r>
        <w:rPr>
          <w:rFonts w:ascii="Arial" w:eastAsia="Arial" w:hAnsi="Arial" w:cs="Arial"/>
        </w:rPr>
        <w:t xml:space="preserve"> the group health plan provided to state employees and other eligible </w:t>
      </w:r>
      <w:bookmarkStart w:id="28" w:name="_LINE__10_54193ce2_5d7f_4a17_bfbf_1a900e"/>
      <w:bookmarkEnd w:id="27"/>
      <w:r>
        <w:rPr>
          <w:rFonts w:ascii="Arial" w:eastAsia="Arial" w:hAnsi="Arial" w:cs="Arial"/>
        </w:rPr>
        <w:t xml:space="preserve">persons pursuant to </w:t>
      </w:r>
      <w:bookmarkStart w:id="29" w:name="_CROSS_REFERENCE__d898a96e_d29e_4a7d_82e"/>
      <w:r>
        <w:rPr>
          <w:rFonts w:ascii="Arial" w:eastAsia="Arial" w:hAnsi="Arial" w:cs="Arial"/>
        </w:rPr>
        <w:t>Title 5, section 285</w:t>
      </w:r>
      <w:bookmarkEnd w:id="29"/>
      <w:r>
        <w:rPr>
          <w:rFonts w:ascii="Arial" w:eastAsia="Arial" w:hAnsi="Arial" w:cs="Arial"/>
        </w:rPr>
        <w:t>.</w:t>
      </w:r>
      <w:bookmarkEnd w:id="18"/>
      <w:bookmarkEnd w:id="28"/>
    </w:p>
    <w:p w:rsidR="00875BF1" w:rsidP="00875BF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0" w:name="_SUMMARY__569ac043_c6bd_4459_a420_50c213"/>
      <w:bookmarkStart w:id="31" w:name="_PAR__4_1039a13d_e57b_4fb2_a3e2_07db482c"/>
      <w:bookmarkStart w:id="32" w:name="_LINE__11_366731ec_b716_4706_bee5_e0cad0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32"/>
    </w:p>
    <w:p w:rsidR="00875BF1" w:rsidP="00875BF1">
      <w:pPr>
        <w:ind w:left="360" w:firstLine="360"/>
        <w:rPr>
          <w:rFonts w:ascii="Arial" w:eastAsia="Arial" w:hAnsi="Arial" w:cs="Arial"/>
        </w:rPr>
      </w:pPr>
      <w:bookmarkStart w:id="33" w:name="_PAR__5_2e0e6a42_3fa9_4bc2_9f22_c572ed5d"/>
      <w:bookmarkStart w:id="34" w:name="_LINE__12_46f39a37_c49b_49b5_9958_9573ba"/>
      <w:bookmarkEnd w:id="31"/>
      <w:r>
        <w:rPr>
          <w:rFonts w:ascii="Arial" w:eastAsia="Arial" w:hAnsi="Arial" w:cs="Arial"/>
        </w:rPr>
        <w:t xml:space="preserve">This bill removes the MaineCare program from the definition of "carrier" for the </w:t>
      </w:r>
      <w:bookmarkStart w:id="35" w:name="_LINE__13_a19f545b_e458_4835_9ac4_367b6e"/>
      <w:bookmarkEnd w:id="34"/>
      <w:r>
        <w:rPr>
          <w:rFonts w:ascii="Arial" w:eastAsia="Arial" w:hAnsi="Arial" w:cs="Arial"/>
        </w:rPr>
        <w:t xml:space="preserve">purposes of the law governing health plans that provide prescription drug benefits under </w:t>
      </w:r>
      <w:bookmarkStart w:id="36" w:name="_LINE__14_654cfffd_8da4_4362_9c35_df9fc8"/>
      <w:bookmarkEnd w:id="35"/>
      <w:r>
        <w:rPr>
          <w:rFonts w:ascii="Arial" w:eastAsia="Arial" w:hAnsi="Arial" w:cs="Arial"/>
        </w:rPr>
        <w:t>the Maine Insurance Code.</w:t>
      </w:r>
      <w:bookmarkEnd w:id="36"/>
    </w:p>
    <w:bookmarkEnd w:id="1"/>
    <w:bookmarkEnd w:id="2"/>
    <w:bookmarkEnd w:id="3"/>
    <w:bookmarkEnd w:id="30"/>
    <w:bookmarkEnd w:id="3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LR2802,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Remove the MaineCare Program from the Prescription Drug Benefit Provisions in the Maine Insurance Code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75BF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149532</ItemId>
    <LRId>76759</LRId>
    <LRNumber>2802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Remove the MaineCare Program from the Prescription Drug Benefit Provisions in the Maine Insurance Code</LRTitle>
    <ItemTitle>An Act to Remove the MaineCare Program from the Prescription Drug Benefit Provisions in the Maine Insurance Code</ItemTitle>
    <ShortTitle1>REMOVE THE MAINECARE PROGRAM</ShortTitle1>
    <ShortTitle2>FROM THE PRESCRIPTION DRUG</ShortTitle2>
    <JacketLegend>Submitted by the Department of Health and Human Services pursuant to Joint Rule 203.</JacketLegend>
    <SponsorFirstName>Anne-Marie</SponsorFirstName>
    <SponsorLastName>Mastraccio</SponsorLastName>
    <SponsorChamberPrefix>Rep.</SponsorChamberPrefix>
    <SponsorFrom>Sanford</SponsorFrom>
    <DraftingCycleCount>1</DraftingCycleCount>
    <LatestDraftingActionId>130</LatestDraftingActionId>
    <LatestDraftingActionDate>2025-10-22T13:42:32</LatestDraftingActionDate>
    <LatestDrafterName>sjohannesman</LatestDrafterName>
    <LatestProoferName>abachelder</LatestProoferName>
    <LatestTechName>ALopatosky</LatestTechName>
    <CurrentCustodyInitials>RRiley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w:rsidR="00875BF1" w:rsidRDefault="00875BF1" w:rsidP="00875BF1"&amp;gt;&amp;lt;w:pPr&amp;gt;&amp;lt;w:ind w:left="360" /&amp;gt;&amp;lt;/w:pPr&amp;gt;&amp;lt;w:bookmarkStart w:id="0" w:name="_ENACTING_CLAUSE__83076733_de4e_493b_971" /&amp;gt;&amp;lt;w:bookmarkStart w:id="1" w:name="_DOC_BODY__1d26febe_b2fa_4271_94f7_09a49" /&amp;gt;&amp;lt;w:bookmarkStart w:id="2" w:name="_DOC_BODY_CONTAINER__2a881118_7740_44a1_" /&amp;gt;&amp;lt;w:bookmarkStart w:id="3" w:name="_PAGE__1_7cd0f659_9a89_466f_bcb9_bc3176e" /&amp;gt;&amp;lt;w:bookmarkStart w:id="4" w:name="_PAR__1_941c777a_dde6_4be4_918e_c7afaaf4" /&amp;gt;&amp;lt;w:bookmarkStart w:id="5" w:name="_LINE__1_11d7288b_2c79_41a9_a22e_5250315"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w:rsidR="00875BF1" w:rsidRDefault="00875BF1" w:rsidP="00875BF1"&amp;gt;&amp;lt;w:pPr&amp;gt;&amp;lt;w:ind w:left="360" w:firstLine="360" /&amp;gt;&amp;lt;/w:pPr&amp;gt;&amp;lt;w:bookmarkStart w:id="6" w:name="_BILL_SECTION_HEADER__909ba693_d29d_4858" /&amp;gt;&amp;lt;w:bookmarkStart w:id="7" w:name="_BILL_SECTION__619adc24_4b1c_4f25_aecd_2" /&amp;gt;&amp;lt;w:bookmarkStart w:id="8" w:name="_DOC_BODY_CONTENT__667fe588_b212_4cb0_a1" /&amp;gt;&amp;lt;w:bookmarkStart w:id="9" w:name="_PAR__2_8e8e9df0_bbbb_44e9_9df1_e686318b" /&amp;gt;&amp;lt;w:bookmarkStart w:id="10" w:name="_LINE__2_2f1787d1_94a5_4a44_89c2_bb42210"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w:name="_BILL_SECTION_NUMBER__8ddefda0_c272_4fb0"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24-A MRSA §4347, sub-§3,&amp;lt;/w:t&amp;gt;&amp;lt;/w:r&amp;gt;&amp;lt;w:r&amp;gt;&amp;lt;w:t xml:space="preserve"&amp;gt; as enacted by PL 2019, c. 469, §8 and affected &amp;lt;/w:t&amp;gt;&amp;lt;/w:r&amp;gt;&amp;lt;w:bookmarkStart w:id="12" w:name="_LINE__3_cccefdad_7046_4acd_a2ce_d32b2d2" /&amp;gt;&amp;lt;w:bookmarkEnd w:id="10" /&amp;gt;&amp;lt;w:r&amp;gt;&amp;lt;w:t&amp;gt;by §9, is amended to read:&amp;lt;/w:t&amp;gt;&amp;lt;/w:r&amp;gt;&amp;lt;w:bookmarkEnd w:id="12" /&amp;gt;&amp;lt;/w:p&amp;gt;&amp;lt;w:p w:rsidR="00875BF1" w:rsidRDefault="00875BF1" w:rsidP="00875BF1"&amp;gt;&amp;lt;w:pPr&amp;gt;&amp;lt;w:ind w:left="360" w:firstLine="360" /&amp;gt;&amp;lt;/w:pPr&amp;gt;&amp;lt;w:bookmarkStart w:id="13" w:name="_STATUTE_NUMBER__527c3d35_accf_4857_a183" /&amp;gt;&amp;lt;w:bookmarkStart w:id="14" w:name="_STATUTE_SS__9f3cf33f_3eaa_46eb_bb22_bd4" /&amp;gt;&amp;lt;w:bookmarkStart w:id="15" w:name="_PAR__3_8ddbb157_5692_484f_8fa4_0ab8f139" /&amp;gt;&amp;lt;w:bookmarkStart w:id="16" w:name="_LINE__4_2b1865d4_2609_418d_ae85_03ee109" /&amp;gt;&amp;lt;w:bookmarkEnd w:id="6" /&amp;gt;&amp;lt;w:bookmarkEnd w:id="9" /&amp;gt;&amp;lt;w:r&amp;gt;&amp;lt;w:rPr&amp;gt;&amp;lt;w:b /&amp;gt;&amp;lt;/w:rPr&amp;gt;&amp;lt;w:t&amp;gt;3&amp;lt;/w:t&amp;gt;&amp;lt;/w:r&amp;gt;&amp;lt;w:bookmarkEnd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w:name="_STATUTE_HEADNOTE__25a2a30d_69ce_4558_b3" /&amp;gt;&amp;lt;w:r&amp;gt;&amp;lt;w:rPr&amp;gt;&amp;lt;w:b /&amp;gt;&amp;lt;/w:rPr&amp;gt;&amp;lt;w:t&amp;gt;Carrier.&amp;lt;/w:t&amp;gt;&amp;lt;/w:r&amp;gt;&amp;lt;w:bookmarkEnd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w:name="_STATUTE_CONTENT__d04fd1f3_a74a_4fd2_abd" /&amp;gt;&amp;lt;w:r&amp;gt;&amp;lt;w:t xml:space="preserve"&amp;gt;"Carrier" has the same meaning as in &amp;lt;/w:t&amp;gt;&amp;lt;/w:r&amp;gt;&amp;lt;w:bookmarkStart w:id="19" w:name="_CROSS_REFERENCE__ec49ba3a_52ca_45a5_9e0" /&amp;gt;&amp;lt;w:r&amp;gt;&amp;lt;w:t&amp;gt;section 4301‑A, subsection 3&amp;lt;/w:t&amp;gt;&amp;lt;/w:r&amp;gt;&amp;lt;w:bookmarkEnd w:id="19" /&amp;gt;&amp;lt;w:r&amp;gt;&amp;lt;w:t xml:space="preserve"&amp;gt;, except &amp;lt;/w:t&amp;gt;&amp;lt;/w:r&amp;gt;&amp;lt;w:bookmarkStart w:id="20" w:name="_LINE__5_282f7537_d93b_4ce8_9d22_f83af44" /&amp;gt;&amp;lt;w:bookmarkEnd w:id="16" /&amp;gt;&amp;lt;w:r&amp;gt;&amp;lt;w:t xml:space="preserve"&amp;gt;that "carrier" does not include a multiple-employer welfare arrangement, as defined in &amp;lt;/w:t&amp;gt;&amp;lt;/w:r&amp;gt;&amp;lt;w:bookmarkStart w:id="21" w:name="_CROSS_REFERENCE__b4183d01_366b_4bf2_8cb" /&amp;gt;&amp;lt;w:bookmarkStart w:id="22" w:name="_LINE__6_404a1d4a_e57d_448f_9bc7_d3c43d5" /&amp;gt;&amp;lt;w:bookmarkEnd w:id="20" /&amp;gt;&amp;lt;w:r&amp;gt;&amp;lt;w:t&amp;gt;section 6601, subsection 5&amp;lt;/w:t&amp;gt;&amp;lt;/w:r&amp;gt;&amp;lt;w:bookmarkEnd w:id="21" /&amp;gt;&amp;lt;w:r&amp;gt;&amp;lt;w:t xml:space="preserve"&amp;gt;, if the multiple-employer welfare arrangement contracts with a &amp;lt;/w:t&amp;gt;&amp;lt;/w:r&amp;gt;&amp;lt;w:bookmarkStart w:id="23" w:name="_LINE__7_ed45606a_21bc_4c4a_bec5_201c11b" /&amp;gt;&amp;lt;w:bookmarkEnd w:id="22" /&amp;gt;&amp;lt;w:r&amp;gt;&amp;lt;w:t xml:space="preserve"&amp;gt;3rd-party administrator to manage and administer health benefits, including benefits for &amp;lt;/w:t&amp;gt;&amp;lt;/w:r&amp;gt;&amp;lt;w:bookmarkStart w:id="24" w:name="_LINE__8_04f9938a_78fe_4e60_aa4c_493e8ae" /&amp;gt;&amp;lt;w:bookmarkEnd w:id="23" /&amp;gt;&amp;lt;w:r&amp;gt;&amp;lt;w:t&amp;gt;prescription drugs.  "Carrier" also includes&amp;lt;/w:t&amp;gt;&amp;lt;/w:r&amp;gt;&amp;lt;w:bookmarkStart w:id="25" w:name="_PROCESSED_CHANGE__a30b4cc0_b54d_43e8_87" /&amp;gt;&amp;lt;w:r&amp;gt;&amp;lt;w:t xml:space="preserve"&amp;gt; &amp;lt;/w:t&amp;gt;&amp;lt;/w:r&amp;gt;&amp;lt;w:del w:id="26" w:author="BPS" w:date="2025-10-01T11:13:00Z"&amp;gt;&amp;lt;w:r w:rsidDel="00DE7919"&amp;gt;&amp;lt;w:delText xml:space="preserve"&amp;gt;the MaineCare program pursuant to &amp;lt;/w:delText&amp;gt;&amp;lt;/w:r&amp;gt;&amp;lt;w:bookmarkStart w:id="27" w:name="_CROSS_REFERENCE__cd4c514f_77d4_474b_b26" /&amp;gt;&amp;lt;w:r w:rsidDel="00DE7919"&amp;gt;&amp;lt;w:delText xml:space="preserve"&amp;gt;Title 22, &amp;lt;/w:delText&amp;gt;&amp;lt;/w:r&amp;gt;&amp;lt;w:bookmarkStart w:id="28" w:name="_LINE__9_24b21623_e485_48ca_a2a2_ab36ef2" /&amp;gt;&amp;lt;w:bookmarkEnd w:id="24" /&amp;gt;&amp;lt;w:r w:rsidDel="00DE7919"&amp;gt;&amp;lt;w:delText&amp;gt;chapter 855&amp;lt;/w:delText&amp;gt;&amp;lt;/w:r&amp;gt;&amp;lt;w:bookmarkEnd w:id="27" /&amp;gt;&amp;lt;w:r w:rsidDel="00DE7919"&amp;gt;&amp;lt;w:delText xml:space="preserve"&amp;gt; and&amp;lt;/w:delText&amp;gt;&amp;lt;/w:r&amp;gt;&amp;lt;/w:del&amp;gt;&amp;lt;w:bookmarkEnd w:id="25" /&amp;gt;&amp;lt;w:r&amp;gt;&amp;lt;w:t xml:space="preserve"&amp;gt; the group health plan provided to state employees and other eligible &amp;lt;/w:t&amp;gt;&amp;lt;/w:r&amp;gt;&amp;lt;w:bookmarkStart w:id="29" w:name="_LINE__10_54193ce2_5d7f_4a17_bfbf_1a900e" /&amp;gt;&amp;lt;w:bookmarkEnd w:id="28" /&amp;gt;&amp;lt;w:r&amp;gt;&amp;lt;w:t xml:space="preserve"&amp;gt;persons pursuant to &amp;lt;/w:t&amp;gt;&amp;lt;/w:r&amp;gt;&amp;lt;w:bookmarkStart w:id="30" w:name="_CROSS_REFERENCE__d898a96e_d29e_4a7d_82e" /&amp;gt;&amp;lt;w:r&amp;gt;&amp;lt;w:t&amp;gt;Title 5, section 285&amp;lt;/w:t&amp;gt;&amp;lt;/w:r&amp;gt;&amp;lt;w:bookmarkEnd w:id="30" /&amp;gt;&amp;lt;w:r&amp;gt;&amp;lt;w:t&amp;gt;.&amp;lt;/w:t&amp;gt;&amp;lt;/w:r&amp;gt;&amp;lt;w:bookmarkEnd w:id="18" /&amp;gt;&amp;lt;w:bookmarkEnd w:id="29" /&amp;gt;&amp;lt;/w:p&amp;gt;&amp;lt;w:p w:rsidR="00875BF1" w:rsidRDefault="00875BF1" w:rsidP="00875BF1"&amp;gt;&amp;lt;w:pPr&amp;gt;&amp;lt;w:keepNext /&amp;gt;&amp;lt;w:spacing w:before="240" /&amp;gt;&amp;lt;w:ind w:left="360" /&amp;gt;&amp;lt;w:jc w:val="center" /&amp;gt;&amp;lt;/w:pPr&amp;gt;&amp;lt;w:bookmarkStart w:id="31" w:name="_SUMMARY__569ac043_c6bd_4459_a420_50c213" /&amp;gt;&amp;lt;w:bookmarkStart w:id="32" w:name="_PAR__4_1039a13d_e57b_4fb2_a3e2_07db482c" /&amp;gt;&amp;lt;w:bookmarkStart w:id="33" w:name="_LINE__11_366731ec_b716_4706_bee5_e0cad0"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w:id="33" /&amp;gt;&amp;lt;/w:p&amp;gt;&amp;lt;w:p w:rsidR="00875BF1" w:rsidRDefault="00875BF1" w:rsidP="00875BF1"&amp;gt;&amp;lt;w:pPr&amp;gt;&amp;lt;w:ind w:left="360" w:firstLine="360" /&amp;gt;&amp;lt;/w:pPr&amp;gt;&amp;lt;w:bookmarkStart w:id="34" w:name="_PAR__5_2e0e6a42_3fa9_4bc2_9f22_c572ed5d" /&amp;gt;&amp;lt;w:bookmarkStart w:id="35" w:name="_LINE__12_46f39a37_c49b_49b5_9958_9573ba" /&amp;gt;&amp;lt;w:bookmarkEnd w:id="32" /&amp;gt;&amp;lt;w:r&amp;gt;&amp;lt;w:t xml:space="preserve"&amp;gt;This bill removes the MaineCare program from the definition of "carrier" for the &amp;lt;/w:t&amp;gt;&amp;lt;/w:r&amp;gt;&amp;lt;w:bookmarkStart w:id="36" w:name="_LINE__13_a19f545b_e458_4835_9ac4_367b6e" /&amp;gt;&amp;lt;w:bookmarkEnd w:id="35" /&amp;gt;&amp;lt;w:r&amp;gt;&amp;lt;w:t xml:space="preserve"&amp;gt;purposes of the law governing health plans that provide prescription drug benefits under &amp;lt;/w:t&amp;gt;&amp;lt;/w:r&amp;gt;&amp;lt;w:bookmarkStart w:id="37" w:name="_LINE__14_654cfffd_8da4_4362_9c35_df9fc8" /&amp;gt;&amp;lt;w:bookmarkEnd w:id="36" /&amp;gt;&amp;lt;w:r&amp;gt;&amp;lt;w:t&amp;gt;the Maine Insurance Code.&amp;lt;/w:t&amp;gt;&amp;lt;/w:r&amp;gt;&amp;lt;w:bookmarkEnd w:id="37" /&amp;gt;&amp;lt;/w:p&amp;gt;&amp;lt;w:bookmarkEnd w:id="1" /&amp;gt;&amp;lt;w:bookmarkEnd w:id="2" /&amp;gt;&amp;lt;w:bookmarkEnd w:id="3" /&amp;gt;&amp;lt;w:bookmarkEnd w:id="31" /&amp;gt;&amp;lt;w:bookmarkEnd w:id="34" /&amp;gt;&amp;lt;w:p w:rsidR="00000000" w:rsidRDefault="00875BF1"&amp;gt;&amp;lt;w:r&amp;gt;&amp;lt;w:t xml:space="preserve"&amp;gt; &amp;lt;/w:t&amp;gt;&amp;lt;/w:r&amp;gt;&amp;lt;/w:p&amp;gt;&amp;lt;w:sectPr w:rsidR="00000000" w:rsidSect="00875BF1"&amp;gt;&amp;lt;w:footerReference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w:rsidR="005805CE" w:rsidRDefault="00875BF1"&amp;gt;&amp;lt;w:pPr&amp;gt;&amp;lt;w:pStyle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/&amp;gt;&amp;lt;/w:rPr&amp;gt;&amp;lt;w:t&amp;gt;132LR2802(01)&amp;lt;/w:t&amp;gt;&amp;lt;/w:r&amp;gt;&amp;lt;w:r&amp;gt;&amp;lt;w:rPr&amp;gt;&amp;lt;w:snapToGrid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cd0f659_9a89_466f_bcb9_bc3176e&lt;/BookmarkName&gt;&lt;Tables /&gt;&lt;/ProcessedCheckInPage&gt;&lt;/Pages&gt;&lt;Paragraphs&gt;&lt;CheckInParagraphs&gt;&lt;PageNumber&gt;1&lt;/PageNumber&gt;&lt;BookmarkName&gt;_PAR__1_941c777a_dde6_4be4_918e_c7afaaf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e8e9df0_bbbb_44e9_9df1_e686318b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ddbb157_5692_484f_8fa4_0ab8f139&lt;/BookmarkName&gt;&lt;StartingLineNumber&gt;4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1039a13d_e57b_4fb2_a3e2_07db482c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e0e6a42_3fa9_4bc2_9f22_c572ed5d&lt;/BookmarkName&gt;&lt;StartingLineNumber&gt;12&lt;/StartingLineNumber&gt;&lt;EndingLineNumber&gt;14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