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Duties of Bail Commissioners</w:t>
      </w:r>
    </w:p>
    <w:p w:rsidR="001F0F33" w:rsidP="001F0F33">
      <w:pPr>
        <w:ind w:left="360"/>
        <w:rPr>
          <w:rFonts w:ascii="Arial" w:eastAsia="Arial" w:hAnsi="Arial" w:cs="Arial"/>
        </w:rPr>
      </w:pPr>
      <w:bookmarkStart w:id="0" w:name="_ENACTING_CLAUSE__d45f9521_9462_4cee_bf0"/>
      <w:bookmarkStart w:id="1" w:name="_DOC_BODY__88813d90_c8e8_465a_ab7a_2af9b"/>
      <w:bookmarkStart w:id="2" w:name="_DOC_BODY_CONTAINER__ea385901_10fd_4273_"/>
      <w:bookmarkStart w:id="3" w:name="_PAGE__1_f7b576b9_a40c_4425_b35b_1b43b66"/>
      <w:bookmarkStart w:id="4" w:name="_PAR__1_88e7a712_6e96_4ae4_be46_7b288450"/>
      <w:bookmarkStart w:id="5" w:name="_LINE__1_d2515d03_c71b_4849_a6ab_74dd5e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F0F33" w:rsidP="001F0F33">
      <w:pPr>
        <w:ind w:left="360" w:firstLine="360"/>
        <w:rPr>
          <w:rFonts w:ascii="Arial" w:eastAsia="Arial" w:hAnsi="Arial" w:cs="Arial"/>
        </w:rPr>
      </w:pPr>
      <w:bookmarkStart w:id="6" w:name="_BILL_SECTION_HEADER__5120535b_2a9a_4db7"/>
      <w:bookmarkStart w:id="7" w:name="_BILL_SECTION__a4c17e30_a24a_46c1_8002_5"/>
      <w:bookmarkStart w:id="8" w:name="_DOC_BODY_CONTENT__0322a40e_d8e5_48c9_8e"/>
      <w:bookmarkStart w:id="9" w:name="_PAR__2_9777cc5a_32a4_4fa1_a08a_32385e71"/>
      <w:bookmarkStart w:id="10" w:name="_LINE__2_b47bf752_93fb_4600_9f84_e609fc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29bcfc8_0ef9_434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15 MRSA §1025-A,</w:t>
      </w:r>
      <w:r>
        <w:rPr>
          <w:rFonts w:ascii="Arial" w:eastAsia="Arial" w:hAnsi="Arial" w:cs="Arial"/>
        </w:rPr>
        <w:t xml:space="preserve"> as enacted by PL 2005, c. 541, §1, is amended to read:</w:t>
      </w:r>
      <w:bookmarkEnd w:id="10"/>
    </w:p>
    <w:p w:rsidR="001F0F33" w:rsidP="001F0F33">
      <w:pPr>
        <w:ind w:left="1080" w:hanging="720"/>
        <w:rPr>
          <w:rFonts w:ascii="Arial" w:eastAsia="Arial" w:hAnsi="Arial" w:cs="Arial"/>
        </w:rPr>
      </w:pPr>
      <w:bookmarkStart w:id="12" w:name="_STATUTE_S__9131cc5b_18df_47f3_ae21_cb0b"/>
      <w:bookmarkStart w:id="13" w:name="_PAR__3_2de3439b_93d6_4a28_ab1f_abda02df"/>
      <w:bookmarkStart w:id="14" w:name="_LINE__3_f5065245_784d_4dd1_bcfd_c56ea45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5" w:name="_STATUTE_NUMBER__ae4d3b4f_e272_420e_afd6"/>
      <w:r>
        <w:rPr>
          <w:rFonts w:ascii="Arial" w:eastAsia="Arial" w:hAnsi="Arial" w:cs="Arial"/>
          <w:b/>
        </w:rPr>
        <w:t>1025-A</w:t>
      </w:r>
      <w:bookmarkEnd w:id="15"/>
      <w:r>
        <w:rPr>
          <w:rFonts w:ascii="Arial" w:eastAsia="Arial" w:hAnsi="Arial" w:cs="Arial"/>
          <w:b/>
        </w:rPr>
        <w:t xml:space="preserve">.  </w:t>
      </w:r>
      <w:bookmarkStart w:id="16" w:name="_STATUTE_HEADNOTE__26835d39_b5c0_4dda_a9"/>
      <w:r>
        <w:rPr>
          <w:rFonts w:ascii="Arial" w:eastAsia="Arial" w:hAnsi="Arial" w:cs="Arial"/>
          <w:b/>
        </w:rPr>
        <w:t>County jail employees</w:t>
      </w:r>
      <w:bookmarkEnd w:id="14"/>
      <w:bookmarkEnd w:id="16"/>
    </w:p>
    <w:p w:rsidR="001F0F33" w:rsidP="001F0F33">
      <w:pPr>
        <w:ind w:left="360" w:firstLine="360"/>
        <w:rPr>
          <w:rFonts w:ascii="Arial" w:eastAsia="Arial" w:hAnsi="Arial" w:cs="Arial"/>
        </w:rPr>
      </w:pPr>
      <w:bookmarkStart w:id="17" w:name="_STATUTE_CONTENT__cc00fa5c_60d2_49cb_879"/>
      <w:bookmarkStart w:id="18" w:name="_STATUTE_P__0a1accbf_6e9f_4691_aa45_dade"/>
      <w:bookmarkStart w:id="19" w:name="_PAR__4_6de83171_1f82_4c90_b850_b0fa52b1"/>
      <w:bookmarkStart w:id="20" w:name="_LINE__4_6e89a27e_2b59_4681_82d2_c8feba3"/>
      <w:bookmarkEnd w:id="13"/>
      <w:r>
        <w:rPr>
          <w:rFonts w:ascii="Arial" w:eastAsia="Arial" w:hAnsi="Arial" w:cs="Arial"/>
        </w:rPr>
        <w:t>If a court</w:t>
      </w:r>
      <w:bookmarkStart w:id="21" w:name="_PROCESSED_CHANGE__4607a788_c6d9_46ad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bail commissioner</w:t>
      </w:r>
      <w:bookmarkEnd w:id="21"/>
      <w:r>
        <w:rPr>
          <w:rFonts w:ascii="Arial" w:eastAsia="Arial" w:hAnsi="Arial" w:cs="Arial"/>
        </w:rPr>
        <w:t xml:space="preserve"> issues an order that a defendant in custody be released, </w:t>
      </w:r>
      <w:bookmarkStart w:id="22" w:name="_LINE__5_ba77d363_7e03_4701_a588_7947ddc"/>
      <w:bookmarkEnd w:id="20"/>
      <w:r>
        <w:rPr>
          <w:rFonts w:ascii="Arial" w:eastAsia="Arial" w:hAnsi="Arial" w:cs="Arial"/>
        </w:rPr>
        <w:t xml:space="preserve">pending trial, on personal recognizance or upon execution of an unsecured appearance </w:t>
      </w:r>
      <w:bookmarkStart w:id="23" w:name="_LINE__6_627a5ec3_ad8b_4b37_92c2_59c0d7f"/>
      <w:bookmarkEnd w:id="22"/>
      <w:r>
        <w:rPr>
          <w:rFonts w:ascii="Arial" w:eastAsia="Arial" w:hAnsi="Arial" w:cs="Arial"/>
        </w:rPr>
        <w:t xml:space="preserve">bond, whether or not accompanied by one or more conditions under </w:t>
      </w:r>
      <w:bookmarkStart w:id="24" w:name="_CROSS_REFERENCE__4776011d_78f3_47e4_af5"/>
      <w:r>
        <w:rPr>
          <w:rFonts w:ascii="Arial" w:eastAsia="Arial" w:hAnsi="Arial" w:cs="Arial"/>
        </w:rPr>
        <w:t xml:space="preserve">section 1026, </w:t>
      </w:r>
      <w:bookmarkStart w:id="25" w:name="_LINE__7_f6f94a1d_6350_49c1_8703_40c8898"/>
      <w:bookmarkEnd w:id="23"/>
      <w:r>
        <w:rPr>
          <w:rFonts w:ascii="Arial" w:eastAsia="Arial" w:hAnsi="Arial" w:cs="Arial"/>
        </w:rPr>
        <w:t>subsection 3</w:t>
      </w:r>
      <w:bookmarkEnd w:id="24"/>
      <w:r>
        <w:rPr>
          <w:rFonts w:ascii="Arial" w:eastAsia="Arial" w:hAnsi="Arial" w:cs="Arial"/>
        </w:rPr>
        <w:t xml:space="preserve">, an employee of the county jail having custody of the defendant, if authorized </w:t>
      </w:r>
      <w:bookmarkStart w:id="26" w:name="_LINE__8_37e46481_3c06_4ce3_a709_5ff14af"/>
      <w:bookmarkEnd w:id="25"/>
      <w:r>
        <w:rPr>
          <w:rFonts w:ascii="Arial" w:eastAsia="Arial" w:hAnsi="Arial" w:cs="Arial"/>
        </w:rPr>
        <w:t xml:space="preserve">to do so by the sheriff, may, without fee, prepare the personal recognizance or bond and </w:t>
      </w:r>
      <w:bookmarkStart w:id="27" w:name="_LINE__9_1bf47267_4232_41c2_a9a4_2c319e9"/>
      <w:bookmarkEnd w:id="26"/>
      <w:r>
        <w:rPr>
          <w:rFonts w:ascii="Arial" w:eastAsia="Arial" w:hAnsi="Arial" w:cs="Arial"/>
        </w:rPr>
        <w:t>take the</w:t>
      </w:r>
      <w:bookmarkStart w:id="28" w:name="_PROCESSED_CHANGE__a934f44e_bb94_4b05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acknowledgement</w:t>
      </w:r>
      <w:bookmarkStart w:id="29" w:name="_PROCESSED_CHANGE__cf62f4c3_a11d_4856_9d"/>
      <w:bookmarkEnd w:id="2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acknowledg</w:t>
      </w:r>
      <w:r>
        <w:rPr>
          <w:rFonts w:ascii="Arial" w:eastAsia="Arial" w:hAnsi="Arial" w:cs="Arial"/>
          <w:u w:val="single"/>
        </w:rPr>
        <w:t>ment</w:t>
      </w:r>
      <w:bookmarkEnd w:id="29"/>
      <w:r>
        <w:rPr>
          <w:rFonts w:ascii="Arial" w:eastAsia="Arial" w:hAnsi="Arial" w:cs="Arial"/>
        </w:rPr>
        <w:t xml:space="preserve"> of the defendant.</w:t>
      </w:r>
      <w:bookmarkEnd w:id="17"/>
      <w:bookmarkEnd w:id="27"/>
    </w:p>
    <w:p w:rsidR="001F0F33" w:rsidP="001F0F3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0" w:name="_SUMMARY__1684ab90_8913_4c0a_8f0a_ba319b"/>
      <w:bookmarkStart w:id="31" w:name="_PAR__5_ab540819_f270_4434_b07c_daf9d97c"/>
      <w:bookmarkStart w:id="32" w:name="_LINE__10_896d4c76_7bd7_4959_bfbc_543a0a"/>
      <w:bookmarkEnd w:id="7"/>
      <w:bookmarkEnd w:id="8"/>
      <w:bookmarkEnd w:id="12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  <w:bookmarkEnd w:id="32"/>
    </w:p>
    <w:p w:rsidR="001F0F33" w:rsidP="001F0F33">
      <w:pPr>
        <w:ind w:left="360" w:firstLine="360"/>
        <w:rPr>
          <w:rFonts w:ascii="Arial" w:eastAsia="Arial" w:hAnsi="Arial" w:cs="Arial"/>
        </w:rPr>
      </w:pPr>
      <w:bookmarkStart w:id="33" w:name="_PAR__6_16f47a29_57c5_4916_bc01_f177498b"/>
      <w:bookmarkStart w:id="34" w:name="_LINE__11_18bb79e3_3462_4601_924f_0225bf"/>
      <w:bookmarkEnd w:id="31"/>
      <w:r>
        <w:rPr>
          <w:rFonts w:ascii="Arial" w:eastAsia="Arial" w:hAnsi="Arial" w:cs="Arial"/>
        </w:rPr>
        <w:t xml:space="preserve">This bill amends the Maine Bail Code to allow county jail employees to prepare and </w:t>
      </w:r>
      <w:bookmarkStart w:id="35" w:name="_LINE__12_834f2cc8_4104_4a7f_b3af_c4cefd"/>
      <w:bookmarkEnd w:id="34"/>
      <w:r>
        <w:rPr>
          <w:rFonts w:ascii="Arial" w:eastAsia="Arial" w:hAnsi="Arial" w:cs="Arial"/>
        </w:rPr>
        <w:t xml:space="preserve">execute bail paperwork for defendants having bail set at personal recognizance or </w:t>
      </w:r>
      <w:bookmarkStart w:id="36" w:name="_LINE__13_d5714cc1_e9f1_41d9_a10b_51765a"/>
      <w:bookmarkEnd w:id="35"/>
      <w:r>
        <w:rPr>
          <w:rFonts w:ascii="Arial" w:eastAsia="Arial" w:hAnsi="Arial" w:cs="Arial"/>
        </w:rPr>
        <w:t>unsecured appearance bond by a bail commissioner.</w:t>
      </w:r>
      <w:bookmarkEnd w:id="36"/>
    </w:p>
    <w:bookmarkEnd w:id="1"/>
    <w:bookmarkEnd w:id="2"/>
    <w:bookmarkEnd w:id="3"/>
    <w:bookmarkEnd w:id="30"/>
    <w:bookmarkEnd w:id="33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LR2829,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Duties of Bail Commissioners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F0F33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