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Continue Allowing the Department of Corrections to Accept Placement of Certain Defendants Found Incompetent to Stand Trial</w:t>
      </w:r>
    </w:p>
    <w:p w:rsidR="005735CF" w:rsidP="005735CF">
      <w:pPr>
        <w:ind w:left="360" w:firstLine="360"/>
        <w:rPr>
          <w:rFonts w:ascii="Arial" w:eastAsia="Arial" w:hAnsi="Arial" w:cs="Arial"/>
        </w:rPr>
      </w:pPr>
      <w:bookmarkStart w:id="0" w:name="_EMERGENCY_PREAMBLE__8d442fd1_8c28_4de0_"/>
      <w:bookmarkStart w:id="1" w:name="_DOC_BODY__95260e5b_ca19_49de_95a9_bbd69"/>
      <w:bookmarkStart w:id="2" w:name="_DOC_BODY_CONTAINER__46f3d751_2b5d_4941_"/>
      <w:bookmarkStart w:id="3" w:name="_PAGE__1_850027b0_21d8_4db3_aea3_a368afc"/>
      <w:bookmarkStart w:id="4" w:name="_PAR__1_ee533de8_0d29_40c3_a398_022440cf"/>
      <w:bookmarkStart w:id="5" w:name="_LINE__1_41ead80a_d595_4ad4_9c2a_446afc5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66594138_e07e_41ec_80e1_cfdfcc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5735CF" w:rsidP="005735CF">
      <w:pPr>
        <w:ind w:left="360" w:firstLine="360"/>
        <w:rPr>
          <w:rFonts w:ascii="Arial" w:eastAsia="Arial" w:hAnsi="Arial" w:cs="Arial"/>
        </w:rPr>
      </w:pPr>
      <w:bookmarkStart w:id="7" w:name="_PAR__2_4cf9ebab_edc3_4f3e_a5b4_7c0f7c30"/>
      <w:bookmarkStart w:id="8" w:name="_LINE__3_3edaf00d_bbba_4209_80f4_38f5694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Second Regular Session of the 131st Legislature is scheduled to adjourn </w:t>
      </w:r>
      <w:bookmarkStart w:id="9" w:name="_LINE__4_1db978eb_4c09_47e2_91b2_06d8417"/>
      <w:bookmarkEnd w:id="8"/>
      <w:r>
        <w:rPr>
          <w:rFonts w:ascii="Arial" w:eastAsia="Arial" w:hAnsi="Arial" w:cs="Arial"/>
        </w:rPr>
        <w:t>on the 3rd Wednesday of April 2024; and</w:t>
      </w:r>
      <w:bookmarkEnd w:id="9"/>
    </w:p>
    <w:p w:rsidR="005735CF" w:rsidP="005735CF">
      <w:pPr>
        <w:ind w:left="360" w:firstLine="360"/>
        <w:rPr>
          <w:rFonts w:ascii="Arial" w:eastAsia="Arial" w:hAnsi="Arial" w:cs="Arial"/>
        </w:rPr>
      </w:pPr>
      <w:bookmarkStart w:id="10" w:name="_PAR__3_8197cdec_005e_4ef0_9c22_ea120106"/>
      <w:bookmarkStart w:id="11" w:name="_LINE__5_f2422841_b4b9_473b_9694_dc9aa86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the provision of law authorizing the Commissioner of Corrections to accept </w:t>
      </w:r>
      <w:bookmarkStart w:id="12" w:name="_LINE__6_6b395bed_48a3_424a_bbc1_b194e5c"/>
      <w:bookmarkEnd w:id="11"/>
      <w:r>
        <w:rPr>
          <w:rFonts w:ascii="Arial" w:eastAsia="Arial" w:hAnsi="Arial" w:cs="Arial"/>
        </w:rPr>
        <w:t xml:space="preserve">the placement of an adult defendant in a mental health unit of a correctional facility when </w:t>
      </w:r>
      <w:bookmarkStart w:id="13" w:name="_LINE__7_7d875a06_f08f_4130_aa3f_787b88a"/>
      <w:bookmarkEnd w:id="12"/>
      <w:r>
        <w:rPr>
          <w:rFonts w:ascii="Arial" w:eastAsia="Arial" w:hAnsi="Arial" w:cs="Arial"/>
        </w:rPr>
        <w:t xml:space="preserve">the adult defendant has been found incompetent to stand trial is going to be repealed July </w:t>
      </w:r>
      <w:bookmarkStart w:id="14" w:name="_LINE__8_aae9c813_060f_4fc2_a512_0f063f5"/>
      <w:bookmarkEnd w:id="13"/>
      <w:r>
        <w:rPr>
          <w:rFonts w:ascii="Arial" w:eastAsia="Arial" w:hAnsi="Arial" w:cs="Arial"/>
        </w:rPr>
        <w:t>1, 2024, which is less than 90 days after statutory adjournment; and</w:t>
      </w:r>
      <w:bookmarkEnd w:id="14"/>
    </w:p>
    <w:p w:rsidR="005735CF" w:rsidP="005735CF">
      <w:pPr>
        <w:ind w:left="360" w:firstLine="360"/>
        <w:rPr>
          <w:rFonts w:ascii="Arial" w:eastAsia="Arial" w:hAnsi="Arial" w:cs="Arial"/>
        </w:rPr>
      </w:pPr>
      <w:bookmarkStart w:id="15" w:name="_PAR__4_24142345_6efc_4bc3_8126_979cd790"/>
      <w:bookmarkStart w:id="16" w:name="_LINE__9_e8bb94ee_1914_4b15_8325_0ce0a22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7" w:name="_LINE__10_c789231e_8654_46e6_8cb6_045b07"/>
      <w:bookmarkEnd w:id="1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8" w:name="_LINE__11_8744fc2f_49c2_4ac9_add6_311f2f"/>
      <w:bookmarkEnd w:id="1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9" w:name="_LINE__12_708edc06_5d80_4d68_8197_f006e1"/>
      <w:bookmarkEnd w:id="18"/>
      <w:r>
        <w:rPr>
          <w:rFonts w:ascii="Arial" w:eastAsia="Arial" w:hAnsi="Arial" w:cs="Arial"/>
        </w:rPr>
        <w:t>therefore,</w:t>
      </w:r>
      <w:bookmarkEnd w:id="19"/>
    </w:p>
    <w:p w:rsidR="005735CF" w:rsidP="005735CF">
      <w:pPr>
        <w:ind w:left="360"/>
        <w:rPr>
          <w:rFonts w:ascii="Arial" w:eastAsia="Arial" w:hAnsi="Arial" w:cs="Arial"/>
        </w:rPr>
      </w:pPr>
      <w:bookmarkStart w:id="20" w:name="_ENACTING_CLAUSE__c155b265_7af9_49ee_b67"/>
      <w:bookmarkStart w:id="21" w:name="_PAR__5_03f46678_2c60_483f_b711_2185920f"/>
      <w:bookmarkStart w:id="22" w:name="_LINE__13_fe16ff72_67ed_46ed_abb1_91f626"/>
      <w:bookmarkEnd w:id="0"/>
      <w:bookmarkEnd w:id="15"/>
      <w:r>
        <w:rPr>
          <w:rFonts w:ascii="Arial" w:eastAsia="Arial" w:hAnsi="Arial" w:cs="Arial"/>
          <w:b/>
        </w:rPr>
        <w:t>Be it enacted by the People of the State of Maine as follows:</w:t>
      </w:r>
      <w:bookmarkEnd w:id="22"/>
    </w:p>
    <w:p w:rsidR="005735CF" w:rsidP="005735CF">
      <w:pPr>
        <w:ind w:left="360" w:firstLine="360"/>
        <w:rPr>
          <w:rFonts w:ascii="Arial" w:eastAsia="Arial" w:hAnsi="Arial" w:cs="Arial"/>
        </w:rPr>
      </w:pPr>
      <w:bookmarkStart w:id="23" w:name="_BILL_SECTION_HEADER__6a7ab3a8_b15c_4299"/>
      <w:bookmarkStart w:id="24" w:name="_BILL_SECTION__afd4bc02_d0cd_4351_847f_3"/>
      <w:bookmarkStart w:id="25" w:name="_DOC_BODY_CONTENT__25e7b090_54f8_4a0e_be"/>
      <w:bookmarkStart w:id="26" w:name="_PAR__6_381cc52b_9efe_4475_8f68_1b66ed53"/>
      <w:bookmarkStart w:id="27" w:name="_LINE__14_3daa4914_de8b_4e59_b78c_fe4f70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4f915d05_30b3_408d"/>
      <w:r>
        <w:rPr>
          <w:rFonts w:ascii="Arial" w:eastAsia="Arial" w:hAnsi="Arial" w:cs="Arial"/>
          <w:b/>
          <w:sz w:val="24"/>
        </w:rPr>
        <w:t>1</w:t>
      </w:r>
      <w:bookmarkEnd w:id="28"/>
      <w:r>
        <w:rPr>
          <w:rFonts w:ascii="Arial" w:eastAsia="Arial" w:hAnsi="Arial" w:cs="Arial"/>
          <w:b/>
          <w:sz w:val="24"/>
        </w:rPr>
        <w:t>.  34-A MRSA §3069-C, sub-§6,</w:t>
      </w:r>
      <w:r>
        <w:rPr>
          <w:rFonts w:ascii="Arial" w:eastAsia="Arial" w:hAnsi="Arial" w:cs="Arial"/>
        </w:rPr>
        <w:t xml:space="preserve"> as enacted by PL 2021, c. 259, §1, is </w:t>
      </w:r>
      <w:bookmarkStart w:id="29" w:name="_LINE__15_f242be3a_62fe_48ce_8a57_4d62e8"/>
      <w:bookmarkEnd w:id="27"/>
      <w:r>
        <w:rPr>
          <w:rFonts w:ascii="Arial" w:eastAsia="Arial" w:hAnsi="Arial" w:cs="Arial"/>
        </w:rPr>
        <w:t>repealed.</w:t>
      </w:r>
      <w:bookmarkEnd w:id="29"/>
    </w:p>
    <w:p w:rsidR="005735CF" w:rsidP="005735CF">
      <w:pPr>
        <w:ind w:left="360" w:firstLine="360"/>
        <w:rPr>
          <w:rFonts w:ascii="Arial" w:eastAsia="Arial" w:hAnsi="Arial" w:cs="Arial"/>
        </w:rPr>
      </w:pPr>
      <w:bookmarkStart w:id="30" w:name="_EMERGENCY_CLAUSE__d08e1825_ae6a_4dc5_82"/>
      <w:bookmarkStart w:id="31" w:name="_PAR__7_79fdbc90_7ab6_462f_afff_860c0ca0"/>
      <w:bookmarkStart w:id="32" w:name="_LINE__16_7d131ddc_fdda_4929_a97e_da3f75"/>
      <w:bookmarkEnd w:id="23"/>
      <w:bookmarkEnd w:id="24"/>
      <w:bookmarkEnd w:id="25"/>
      <w:bookmarkEnd w:id="26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3" w:name="_LINE__17_f79278dc_0541_414d_b687_527003"/>
      <w:bookmarkEnd w:id="32"/>
      <w:r>
        <w:rPr>
          <w:rFonts w:ascii="Arial" w:eastAsia="Arial" w:hAnsi="Arial" w:cs="Arial"/>
        </w:rPr>
        <w:t>takes effect when approved.</w:t>
      </w:r>
      <w:bookmarkEnd w:id="33"/>
    </w:p>
    <w:p w:rsidR="005735CF" w:rsidP="005735C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91a03254_818b_4167_ab65_e9ef4d"/>
      <w:bookmarkStart w:id="35" w:name="_PAR__8_0ccf48ec_42d5_44fe_b8f3_3d9d568b"/>
      <w:bookmarkStart w:id="36" w:name="_LINE__18_47046e93_1521_430a_a4f3_d5a634"/>
      <w:bookmarkEnd w:id="30"/>
      <w:bookmarkEnd w:id="31"/>
      <w:r>
        <w:rPr>
          <w:rFonts w:ascii="Arial" w:eastAsia="Arial" w:hAnsi="Arial" w:cs="Arial"/>
          <w:b/>
          <w:sz w:val="24"/>
        </w:rPr>
        <w:t>SUMMARY</w:t>
      </w:r>
      <w:bookmarkEnd w:id="36"/>
    </w:p>
    <w:p w:rsidR="005735CF" w:rsidP="005735CF">
      <w:pPr>
        <w:ind w:left="360" w:firstLine="360"/>
        <w:rPr>
          <w:rFonts w:ascii="Arial" w:eastAsia="Arial" w:hAnsi="Arial" w:cs="Arial"/>
        </w:rPr>
      </w:pPr>
      <w:bookmarkStart w:id="37" w:name="_PAR__9_37e01b67_b598_4e24_a76b_380fa165"/>
      <w:bookmarkStart w:id="38" w:name="_LINE__19_1a704769_0986_4d65_9700_dc5062"/>
      <w:bookmarkEnd w:id="35"/>
      <w:r>
        <w:rPr>
          <w:rFonts w:ascii="Arial" w:eastAsia="Arial" w:hAnsi="Arial" w:cs="Arial"/>
        </w:rPr>
        <w:t xml:space="preserve">This bill repeals the provision of law that repeals, on July 1, 2024, the authorization for </w:t>
      </w:r>
      <w:bookmarkStart w:id="39" w:name="_LINE__20_0f0afd42_cdf6_496b_b610_e152a7"/>
      <w:bookmarkEnd w:id="38"/>
      <w:r>
        <w:rPr>
          <w:rFonts w:ascii="Arial" w:eastAsia="Arial" w:hAnsi="Arial" w:cs="Arial"/>
        </w:rPr>
        <w:t xml:space="preserve">the Commissioner of Corrections to accept the placement of an adult defendant in a mental </w:t>
      </w:r>
      <w:bookmarkStart w:id="40" w:name="_LINE__21_79cb2841_2961_4383_89f8_1d8fb6"/>
      <w:bookmarkEnd w:id="39"/>
      <w:r>
        <w:rPr>
          <w:rFonts w:ascii="Arial" w:eastAsia="Arial" w:hAnsi="Arial" w:cs="Arial"/>
        </w:rPr>
        <w:t xml:space="preserve">health unit of a correctional facility when the adult defendant has been found incompetent </w:t>
      </w:r>
      <w:bookmarkStart w:id="41" w:name="_LINE__22_c6d4408e_b930_4f4e_b541_4b2df8"/>
      <w:bookmarkEnd w:id="40"/>
      <w:r>
        <w:rPr>
          <w:rFonts w:ascii="Arial" w:eastAsia="Arial" w:hAnsi="Arial" w:cs="Arial"/>
        </w:rPr>
        <w:t xml:space="preserve">to stand trial and has been committed to the custody of the Commissioner of Health and </w:t>
      </w:r>
      <w:bookmarkStart w:id="42" w:name="_LINE__23_8e0a39de_25f1_4eb4_acf9_e91433"/>
      <w:bookmarkEnd w:id="41"/>
      <w:r>
        <w:rPr>
          <w:rFonts w:ascii="Arial" w:eastAsia="Arial" w:hAnsi="Arial" w:cs="Arial"/>
        </w:rPr>
        <w:t>Human Services.</w:t>
      </w:r>
      <w:bookmarkEnd w:id="42"/>
    </w:p>
    <w:bookmarkEnd w:id="1"/>
    <w:bookmarkEnd w:id="2"/>
    <w:bookmarkEnd w:id="3"/>
    <w:bookmarkEnd w:id="34"/>
    <w:bookmarkEnd w:id="37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Continue Allowing the Department of Corrections to Accept Placement of Certain Defendants Found Incompetent to Stand Trial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35CF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