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a Property Tax Exemption for All Veterans over 62 Years of Age</w:t>
      </w:r>
    </w:p>
    <w:p w:rsidR="00C446C2" w:rsidP="00C446C2">
      <w:pPr>
        <w:ind w:left="360"/>
        <w:rPr>
          <w:rFonts w:ascii="Arial" w:eastAsia="Arial" w:hAnsi="Arial" w:cs="Arial"/>
        </w:rPr>
      </w:pPr>
      <w:bookmarkStart w:id="0" w:name="_ENACTING_CLAUSE__403914bd_41ed_42a1_85f"/>
      <w:bookmarkStart w:id="1" w:name="_DOC_BODY__6de40639_8b5c_4a86_9c90_149e3"/>
      <w:bookmarkStart w:id="2" w:name="_DOC_BODY_CONTAINER__6e6e0c71_2c0a_4aec_"/>
      <w:bookmarkStart w:id="3" w:name="_PAGE__1_0dbb5b24_bf82_4d7d_b8a9_60d2f49"/>
      <w:bookmarkStart w:id="4" w:name="_PAR__1_6dc692c5_29c8_49b0_8d97_00c9afb2"/>
      <w:bookmarkStart w:id="5" w:name="_LINE__1_a14a6a8d_7576_476d_af31_cbc787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446C2" w:rsidP="00C446C2">
      <w:pPr>
        <w:ind w:left="360" w:firstLine="360"/>
        <w:rPr>
          <w:rFonts w:ascii="Arial" w:eastAsia="Arial" w:hAnsi="Arial" w:cs="Arial"/>
        </w:rPr>
      </w:pPr>
      <w:bookmarkStart w:id="6" w:name="_BILL_SECTION_HEADER__80978e83_9ad0_4ccb"/>
      <w:bookmarkStart w:id="7" w:name="_BILL_SECTION__ca803691_f148_4a3d_a860_8"/>
      <w:bookmarkStart w:id="8" w:name="_DOC_BODY_CONTENT__76b0c551_102c_4379_b2"/>
      <w:bookmarkStart w:id="9" w:name="_PAR__2_af89f5b3_3ec0_4b95_988f_e70ed2d3"/>
      <w:bookmarkStart w:id="10" w:name="_LINE__2_7b3ed7f3_ae72_428d_9c76_8eeb4d4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9689230_2b37_4d76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36 MRSA §653, sub-§1, ¶C,</w:t>
      </w:r>
      <w:r>
        <w:rPr>
          <w:rFonts w:ascii="Arial" w:eastAsia="Arial" w:hAnsi="Arial" w:cs="Arial"/>
        </w:rPr>
        <w:t xml:space="preserve"> as amended by PL 2021, c. 682, §1, is repealed </w:t>
      </w:r>
      <w:bookmarkStart w:id="12" w:name="_LINE__3_8c659c16_061d_4720_97d1_66ffeab"/>
      <w:bookmarkEnd w:id="10"/>
      <w:r>
        <w:rPr>
          <w:rFonts w:ascii="Arial" w:eastAsia="Arial" w:hAnsi="Arial" w:cs="Arial"/>
        </w:rPr>
        <w:t>and the following enacted in its place:</w:t>
      </w:r>
      <w:bookmarkEnd w:id="12"/>
    </w:p>
    <w:p w:rsidR="00C446C2" w:rsidP="00C446C2">
      <w:pPr>
        <w:ind w:left="720"/>
        <w:rPr>
          <w:rFonts w:ascii="Arial" w:eastAsia="Arial" w:hAnsi="Arial" w:cs="Arial"/>
        </w:rPr>
      </w:pPr>
      <w:bookmarkStart w:id="13" w:name="_STATUTE_NUMBER__95d059bb_20db_49ef_800d"/>
      <w:bookmarkStart w:id="14" w:name="_STATUTE_P__80948204_197f_4faa_8872_5b66"/>
      <w:bookmarkStart w:id="15" w:name="_PAR__3_c5023a9e_2e71_46ba_8603_f5d4894a"/>
      <w:bookmarkStart w:id="16" w:name="_LINE__4_00138e21_c1c7_4731_be5d_e404c4c"/>
      <w:bookmarkStart w:id="17" w:name="_PROCESSED_CHANGE__431303cd_dc32_4a93_9e"/>
      <w:bookmarkEnd w:id="6"/>
      <w:bookmarkEnd w:id="9"/>
      <w:r>
        <w:rPr>
          <w:rFonts w:ascii="Arial" w:eastAsia="Arial" w:hAnsi="Arial" w:cs="Arial"/>
          <w:u w:val="single"/>
        </w:rPr>
        <w:t>C</w:t>
      </w:r>
      <w:bookmarkEnd w:id="13"/>
      <w:r>
        <w:rPr>
          <w:rFonts w:ascii="Arial" w:eastAsia="Arial" w:hAnsi="Arial" w:cs="Arial"/>
          <w:u w:val="single"/>
        </w:rPr>
        <w:t xml:space="preserve">.  </w:t>
      </w:r>
      <w:bookmarkStart w:id="18" w:name="_STATUTE_CONTENT__82f6f853_0c00_44fb_b66"/>
      <w:r>
        <w:rPr>
          <w:rFonts w:ascii="Arial" w:eastAsia="Arial" w:hAnsi="Arial" w:cs="Arial"/>
          <w:u w:val="single"/>
        </w:rPr>
        <w:t xml:space="preserve">The estates up to the just value of $6,000, having a taxable situs in the place of </w:t>
      </w:r>
      <w:bookmarkStart w:id="19" w:name="_LINE__5_6a8346d4_b0a4_440f_9da1_2c24a98"/>
      <w:bookmarkEnd w:id="16"/>
      <w:r>
        <w:rPr>
          <w:rFonts w:ascii="Arial" w:eastAsia="Arial" w:hAnsi="Arial" w:cs="Arial"/>
          <w:u w:val="single"/>
        </w:rPr>
        <w:t>residence, of veterans who served in the Armed Forces of the United States</w:t>
      </w:r>
      <w:r>
        <w:rPr>
          <w:rFonts w:ascii="Arial" w:eastAsia="Arial" w:hAnsi="Arial" w:cs="Arial"/>
          <w:u w:val="single"/>
        </w:rPr>
        <w:t xml:space="preserve"> w</w:t>
      </w:r>
      <w:r>
        <w:rPr>
          <w:rFonts w:ascii="Arial" w:eastAsia="Arial" w:hAnsi="Arial" w:cs="Arial"/>
          <w:u w:val="single"/>
        </w:rPr>
        <w:t xml:space="preserve">hen they </w:t>
      </w:r>
      <w:bookmarkStart w:id="20" w:name="_LINE__6_50a705a8_edc5_4c28_a641_527551b"/>
      <w:bookmarkEnd w:id="19"/>
      <w:r>
        <w:rPr>
          <w:rFonts w:ascii="Arial" w:eastAsia="Arial" w:hAnsi="Arial" w:cs="Arial"/>
          <w:u w:val="single"/>
        </w:rPr>
        <w:t xml:space="preserve">have reached the age of 62 years or when they are receiving any form of pension or </w:t>
      </w:r>
      <w:bookmarkStart w:id="21" w:name="_LINE__7_82d081e3_4824_469c_8a75_b639a69"/>
      <w:bookmarkEnd w:id="20"/>
      <w:r>
        <w:rPr>
          <w:rFonts w:ascii="Arial" w:eastAsia="Arial" w:hAnsi="Arial" w:cs="Arial"/>
          <w:u w:val="single"/>
        </w:rPr>
        <w:t>compensation from the United States Government for total disability, service-</w:t>
      </w:r>
      <w:bookmarkStart w:id="22" w:name="_LINE__8_23ad670b_cfd6_4673_9ed4_257e5b6"/>
      <w:bookmarkEnd w:id="21"/>
      <w:r>
        <w:rPr>
          <w:rFonts w:ascii="Arial" w:eastAsia="Arial" w:hAnsi="Arial" w:cs="Arial"/>
          <w:u w:val="single"/>
        </w:rPr>
        <w:t>connected or nonservice-connected, as a veteran</w:t>
      </w:r>
      <w:r>
        <w:rPr>
          <w:rFonts w:ascii="Arial" w:eastAsia="Arial" w:hAnsi="Arial" w:cs="Arial"/>
          <w:u w:val="single"/>
        </w:rPr>
        <w:t>.</w:t>
      </w:r>
      <w:bookmarkEnd w:id="22"/>
    </w:p>
    <w:p w:rsidR="00C446C2" w:rsidP="00C446C2">
      <w:pPr>
        <w:ind w:left="720"/>
        <w:rPr>
          <w:rFonts w:ascii="Arial" w:eastAsia="Arial" w:hAnsi="Arial" w:cs="Arial"/>
        </w:rPr>
      </w:pPr>
      <w:bookmarkStart w:id="23" w:name="_STATUTE_P__ea59e55d_fb62_40ed_93ae_cd10"/>
      <w:bookmarkStart w:id="24" w:name="_STATUTE_CONTENT__318d95de_17c2_48f6_a25"/>
      <w:bookmarkStart w:id="25" w:name="_PAR__4_0716f85f_c1d0_45d6_b70d_4c19e34d"/>
      <w:bookmarkStart w:id="26" w:name="_LINE__9_958aace4_6634_4ac4_9959_a841051"/>
      <w:bookmarkEnd w:id="15"/>
      <w:bookmarkEnd w:id="18"/>
      <w:r>
        <w:rPr>
          <w:rFonts w:ascii="Arial" w:eastAsia="Arial" w:hAnsi="Arial" w:cs="Arial"/>
          <w:u w:val="single"/>
        </w:rPr>
        <w:t>The exemption provided in this paragraph appl</w:t>
      </w:r>
      <w:r>
        <w:rPr>
          <w:rFonts w:ascii="Arial" w:eastAsia="Arial" w:hAnsi="Arial" w:cs="Arial"/>
          <w:u w:val="single"/>
        </w:rPr>
        <w:t>ies</w:t>
      </w:r>
      <w:r>
        <w:rPr>
          <w:rFonts w:ascii="Arial" w:eastAsia="Arial" w:hAnsi="Arial" w:cs="Arial"/>
          <w:u w:val="single"/>
        </w:rPr>
        <w:t xml:space="preserve"> to the property of that veteran, </w:t>
      </w:r>
      <w:bookmarkStart w:id="27" w:name="_LINE__10_aa8e8fe8_c09b_400a_ad23_713f30"/>
      <w:bookmarkEnd w:id="26"/>
      <w:r>
        <w:rPr>
          <w:rFonts w:ascii="Arial" w:eastAsia="Arial" w:hAnsi="Arial" w:cs="Arial"/>
          <w:u w:val="single"/>
        </w:rPr>
        <w:t xml:space="preserve">including property held in joint tenancy with that veteran's spouse or held in a revocable </w:t>
      </w:r>
      <w:bookmarkStart w:id="28" w:name="_LINE__11_2479814b_3bc9_4128_bb2c_9ac278"/>
      <w:bookmarkEnd w:id="27"/>
      <w:r>
        <w:rPr>
          <w:rFonts w:ascii="Arial" w:eastAsia="Arial" w:hAnsi="Arial" w:cs="Arial"/>
          <w:u w:val="single"/>
        </w:rPr>
        <w:t>living trust for the benefit of that veteran.</w:t>
      </w:r>
      <w:bookmarkEnd w:id="28"/>
    </w:p>
    <w:p w:rsidR="00C446C2" w:rsidP="00C446C2">
      <w:pPr>
        <w:ind w:left="360" w:firstLine="360"/>
        <w:rPr>
          <w:rFonts w:ascii="Arial" w:eastAsia="Arial" w:hAnsi="Arial" w:cs="Arial"/>
        </w:rPr>
      </w:pPr>
      <w:bookmarkStart w:id="29" w:name="_APPLICATION_CLAUSE__d793d95b_168e_4a59_"/>
      <w:bookmarkStart w:id="30" w:name="_PAR__5_50b472fa_bae6_495b_b653_a6579186"/>
      <w:bookmarkStart w:id="31" w:name="_LINE__12_0bfd18b8_106d_490c_879a_3ed8c2"/>
      <w:bookmarkEnd w:id="7"/>
      <w:bookmarkEnd w:id="14"/>
      <w:bookmarkEnd w:id="17"/>
      <w:bookmarkEnd w:id="23"/>
      <w:bookmarkEnd w:id="24"/>
      <w:bookmarkEnd w:id="25"/>
      <w:r>
        <w:rPr>
          <w:rFonts w:ascii="Arial" w:eastAsia="Arial" w:hAnsi="Arial" w:cs="Arial"/>
          <w:b/>
          <w:sz w:val="24"/>
        </w:rPr>
        <w:t xml:space="preserve">Sec. </w:t>
      </w:r>
      <w:bookmarkStart w:id="32" w:name="_BILL_SECTION_NUMBER__e56ded73_1875_48e5"/>
      <w:r>
        <w:rPr>
          <w:rFonts w:ascii="Arial" w:eastAsia="Arial" w:hAnsi="Arial" w:cs="Arial"/>
          <w:b/>
          <w:sz w:val="24"/>
        </w:rPr>
        <w:t>2</w:t>
      </w:r>
      <w:bookmarkEnd w:id="32"/>
      <w:r>
        <w:rPr>
          <w:rFonts w:ascii="Arial" w:eastAsia="Arial" w:hAnsi="Arial" w:cs="Arial"/>
          <w:b/>
          <w:sz w:val="24"/>
        </w:rPr>
        <w:t xml:space="preserve">.  Application. </w:t>
      </w:r>
      <w:r>
        <w:rPr>
          <w:rFonts w:ascii="Arial" w:eastAsia="Arial" w:hAnsi="Arial" w:cs="Arial"/>
        </w:rPr>
        <w:t xml:space="preserve">This Act applies to property tax years beginning on or after </w:t>
      </w:r>
      <w:bookmarkStart w:id="33" w:name="_LINE__13_179eb67a_7601_43c6_8cdd_79f6d1"/>
      <w:bookmarkEnd w:id="31"/>
      <w:r>
        <w:rPr>
          <w:rFonts w:ascii="Arial" w:eastAsia="Arial" w:hAnsi="Arial" w:cs="Arial"/>
        </w:rPr>
        <w:t>Apri1 1, 2024.</w:t>
      </w:r>
      <w:bookmarkEnd w:id="33"/>
    </w:p>
    <w:p w:rsidR="00C446C2" w:rsidP="00C446C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4" w:name="_SUMMARY__9a6866a0_cbb0_465b_9b77_fd4905"/>
      <w:bookmarkStart w:id="35" w:name="_PAR__6_d7161b52_f285_4d6d_972d_fd4c5273"/>
      <w:bookmarkStart w:id="36" w:name="_LINE__14_eb517300_cc61_41ac_b4a4_0b99e3"/>
      <w:bookmarkEnd w:id="8"/>
      <w:bookmarkEnd w:id="29"/>
      <w:bookmarkEnd w:id="30"/>
      <w:r>
        <w:rPr>
          <w:rFonts w:ascii="Arial" w:eastAsia="Arial" w:hAnsi="Arial" w:cs="Arial"/>
          <w:b/>
          <w:sz w:val="24"/>
        </w:rPr>
        <w:t>SUMMARY</w:t>
      </w:r>
      <w:bookmarkEnd w:id="36"/>
    </w:p>
    <w:p w:rsidR="00C446C2" w:rsidP="00C446C2">
      <w:pPr>
        <w:ind w:left="360" w:firstLine="360"/>
        <w:rPr>
          <w:rFonts w:ascii="Arial" w:eastAsia="Arial" w:hAnsi="Arial" w:cs="Arial"/>
        </w:rPr>
      </w:pPr>
      <w:bookmarkStart w:id="37" w:name="_PAR__7_aaf0f5dc_7fa1_4cc6_948b_4d5ee16d"/>
      <w:bookmarkStart w:id="38" w:name="_LINE__15_7cda33c5_d01a_4b8e_9c08_8ec286"/>
      <w:bookmarkEnd w:id="35"/>
      <w:r>
        <w:rPr>
          <w:rFonts w:ascii="Arial" w:eastAsia="Arial" w:hAnsi="Arial" w:cs="Arial"/>
        </w:rPr>
        <w:t xml:space="preserve">Current law provides a $6,000 exemption from property taxes to veterans who served </w:t>
      </w:r>
      <w:bookmarkStart w:id="39" w:name="_LINE__16_f00f9b45_cff8_456f_9a22_829f4b"/>
      <w:bookmarkEnd w:id="38"/>
      <w:r>
        <w:rPr>
          <w:rFonts w:ascii="Arial" w:eastAsia="Arial" w:hAnsi="Arial" w:cs="Arial"/>
        </w:rPr>
        <w:t xml:space="preserve">in the Armed Forces of the United States during a federally recognized war period once </w:t>
      </w:r>
      <w:bookmarkStart w:id="40" w:name="_LINE__17_5530b228_f6bd_4b03_bab9_1d8347"/>
      <w:bookmarkEnd w:id="39"/>
      <w:r>
        <w:rPr>
          <w:rFonts w:ascii="Arial" w:eastAsia="Arial" w:hAnsi="Arial" w:cs="Arial"/>
        </w:rPr>
        <w:t xml:space="preserve">they reach the age of 62 years or are receiving a pension or compensation from the Federal </w:t>
      </w:r>
      <w:bookmarkStart w:id="41" w:name="_LINE__18_5177a3f5_fcc7_4912_bb15_038a5b"/>
      <w:bookmarkEnd w:id="40"/>
      <w:r>
        <w:rPr>
          <w:rFonts w:ascii="Arial" w:eastAsia="Arial" w:hAnsi="Arial" w:cs="Arial"/>
        </w:rPr>
        <w:t xml:space="preserve">Government for total disability as a veteran. Current law also provides that a veteran who </w:t>
      </w:r>
      <w:bookmarkStart w:id="42" w:name="_LINE__19_e2fd0d8e_0399_4ee1_9a4a_e00151"/>
      <w:bookmarkEnd w:id="41"/>
      <w:r>
        <w:rPr>
          <w:rFonts w:ascii="Arial" w:eastAsia="Arial" w:hAnsi="Arial" w:cs="Arial"/>
        </w:rPr>
        <w:t xml:space="preserve">is disabled by injury or disease incurred during active military service is eligible for the </w:t>
      </w:r>
      <w:bookmarkStart w:id="43" w:name="_LINE__20_ff5967eb_9d84_41fc_904c_e6ae44"/>
      <w:bookmarkEnd w:id="42"/>
      <w:r>
        <w:rPr>
          <w:rFonts w:ascii="Arial" w:eastAsia="Arial" w:hAnsi="Arial" w:cs="Arial"/>
        </w:rPr>
        <w:t>$6,000 exemption, regardless of when that service was performed.</w:t>
      </w:r>
      <w:bookmarkEnd w:id="43"/>
    </w:p>
    <w:p w:rsidR="00C446C2" w:rsidP="00C446C2">
      <w:pPr>
        <w:ind w:left="360" w:firstLine="360"/>
        <w:rPr>
          <w:rFonts w:ascii="Arial" w:eastAsia="Arial" w:hAnsi="Arial" w:cs="Arial"/>
        </w:rPr>
      </w:pPr>
      <w:bookmarkStart w:id="44" w:name="_PAR__8_57ed3dc6_4a78_4cf9_8d38_1c37489f"/>
      <w:bookmarkStart w:id="45" w:name="_LINE__21_87788d20_f366_4157_8f41_4ffcf2"/>
      <w:bookmarkEnd w:id="37"/>
      <w:r>
        <w:rPr>
          <w:rFonts w:ascii="Arial" w:eastAsia="Arial" w:hAnsi="Arial" w:cs="Arial"/>
        </w:rPr>
        <w:t xml:space="preserve">This bill removes the requirement that the military service be performed during a </w:t>
      </w:r>
      <w:bookmarkStart w:id="46" w:name="_LINE__22_68f3e6d1_4b95_48b3_b5b4_2972b0"/>
      <w:bookmarkEnd w:id="45"/>
      <w:r>
        <w:rPr>
          <w:rFonts w:ascii="Arial" w:eastAsia="Arial" w:hAnsi="Arial" w:cs="Arial"/>
        </w:rPr>
        <w:t xml:space="preserve">federally recognized war period, allowing a veteran who is at least 62 years of age, </w:t>
      </w:r>
      <w:bookmarkStart w:id="47" w:name="_LINE__23_3dd29b48_27f1_4fe4_8129_cb90d7"/>
      <w:bookmarkEnd w:id="46"/>
      <w:r>
        <w:rPr>
          <w:rFonts w:ascii="Arial" w:eastAsia="Arial" w:hAnsi="Arial" w:cs="Arial"/>
        </w:rPr>
        <w:t xml:space="preserve">regardless of when the military service was performed, to be eligible for the $6,000 </w:t>
      </w:r>
      <w:bookmarkStart w:id="48" w:name="_LINE__24_3de15852_593a_49d3_80de_b15daa"/>
      <w:bookmarkEnd w:id="47"/>
      <w:r>
        <w:rPr>
          <w:rFonts w:ascii="Arial" w:eastAsia="Arial" w:hAnsi="Arial" w:cs="Arial"/>
        </w:rPr>
        <w:t xml:space="preserve">exemption.  A veteran who is receiving a pension or compensation from the Federal </w:t>
      </w:r>
      <w:bookmarkStart w:id="49" w:name="_LINE__25_f11cc934_b9bb_4e0a_a6e0_83587e"/>
      <w:bookmarkEnd w:id="48"/>
      <w:r>
        <w:rPr>
          <w:rFonts w:ascii="Arial" w:eastAsia="Arial" w:hAnsi="Arial" w:cs="Arial"/>
        </w:rPr>
        <w:t xml:space="preserve">Government for a service-connected disability continues to be eligible for the $6,000 </w:t>
      </w:r>
      <w:bookmarkStart w:id="50" w:name="_LINE__26_d0bc35e1_ab9c_4f0c_9b25_1cf93a"/>
      <w:bookmarkEnd w:id="49"/>
      <w:r>
        <w:rPr>
          <w:rFonts w:ascii="Arial" w:eastAsia="Arial" w:hAnsi="Arial" w:cs="Arial"/>
        </w:rPr>
        <w:t>exemption, regardless of age or time of service.</w:t>
      </w:r>
      <w:bookmarkEnd w:id="50"/>
    </w:p>
    <w:bookmarkEnd w:id="1"/>
    <w:bookmarkEnd w:id="2"/>
    <w:bookmarkEnd w:id="3"/>
    <w:bookmarkEnd w:id="34"/>
    <w:bookmarkEnd w:id="4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LR1737,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a Property Tax Exemption for All Veterans over 62 Years of Age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446C2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137154</ItemId>
    <LRId>71537</LRId>
    <LRNumber>1737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a Property Tax Exemption for All Veterans over 62 Years of Age</LRTitle>
    <ItemTitle>An Act to Provide a Property Tax Exemption for All Veterans over 62 Years of Age</ItemTitle>
    <ShortTitle1>PROVIDE A PROPERTY TAX</ShortTitle1>
    <ShortTitle2>EXEMPTION FOR ALL VETERANS</ShortTitle2>
    <SponsorFirstName>Amanda</SponsorFirstName>
    <SponsorLastName>Collamore</SponsorLastName>
    <SponsorChamberPrefix>Rep.</SponsorChamberPrefix>
    <SponsorFrom>Pittsfield</SponsorFrom>
    <DraftingCycleCount>1</DraftingCycleCount>
    <LatestDraftingActionId>131</LatestDraftingActionId>
    <LatestDraftingActionDate>2023-04-12T11:15:15</LatestDraftingActionDate>
    <LatestDrafterName>echarbonneau</LatestDrafterName>
    <LatestProoferName>sadley</LatestProoferName>
    <LatestTechName>mringrose</LatestTechName>
    <CurrentCustodyInitials>ODQ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w:rsidR="00C446C2" w:rsidRDefault="00C446C2" w:rsidP="00C446C2"&amp;gt;&amp;lt;w:pPr&amp;gt;&amp;lt;w:ind w:left="360" /&amp;gt;&amp;lt;/w:pPr&amp;gt;&amp;lt;w:bookmarkStart w:id="0" w:name="_ENACTING_CLAUSE__403914bd_41ed_42a1_85f" /&amp;gt;&amp;lt;w:bookmarkStart w:id="1" w:name="_DOC_BODY__6de40639_8b5c_4a86_9c90_149e3" /&amp;gt;&amp;lt;w:bookmarkStart w:id="2" w:name="_DOC_BODY_CONTAINER__6e6e0c71_2c0a_4aec_" /&amp;gt;&amp;lt;w:bookmarkStart w:id="3" w:name="_PAGE__1_0dbb5b24_bf82_4d7d_b8a9_60d2f49" /&amp;gt;&amp;lt;w:bookmarkStart w:id="4" w:name="_PAR__1_6dc692c5_29c8_49b0_8d97_00c9afb2" /&amp;gt;&amp;lt;w:bookmarkStart w:id="5" w:name="_LINE__1_a14a6a8d_7576_476d_af31_cbc7874"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w:rsidR="00C446C2" w:rsidRDefault="00C446C2" w:rsidP="00C446C2"&amp;gt;&amp;lt;w:pPr&amp;gt;&amp;lt;w:ind w:left="360" w:firstLine="360" /&amp;gt;&amp;lt;/w:pPr&amp;gt;&amp;lt;w:bookmarkStart w:id="6" w:name="_BILL_SECTION_HEADER__80978e83_9ad0_4ccb" /&amp;gt;&amp;lt;w:bookmarkStart w:id="7" w:name="_BILL_SECTION__ca803691_f148_4a3d_a860_8" /&amp;gt;&amp;lt;w:bookmarkStart w:id="8" w:name="_DOC_BODY_CONTENT__76b0c551_102c_4379_b2" /&amp;gt;&amp;lt;w:bookmarkStart w:id="9" w:name="_PAR__2_af89f5b3_3ec0_4b95_988f_e70ed2d3" /&amp;gt;&amp;lt;w:bookmarkStart w:id="10" w:name="_LINE__2_7b3ed7f3_ae72_428d_9c76_8eeb4d4"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w:name="_BILL_SECTION_NUMBER__09689230_2b37_4d76"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36 MRSA §653, sub-§1, ¶C,&amp;lt;/w:t&amp;gt;&amp;lt;/w:r&amp;gt;&amp;lt;w:r&amp;gt;&amp;lt;w:t xml:space="preserve"&amp;gt; as amended by PL 2021, c. 682, §1, is repealed &amp;lt;/w:t&amp;gt;&amp;lt;/w:r&amp;gt;&amp;lt;w:bookmarkStart w:id="12" w:name="_LINE__3_8c659c16_061d_4720_97d1_66ffeab" /&amp;gt;&amp;lt;w:bookmarkEnd w:id="10" /&amp;gt;&amp;lt;w:r&amp;gt;&amp;lt;w:t&amp;gt;and the following enacted in its place:&amp;lt;/w:t&amp;gt;&amp;lt;/w:r&amp;gt;&amp;lt;w:bookmarkEnd w:id="12" /&amp;gt;&amp;lt;/w:p&amp;gt;&amp;lt;w:p w:rsidR="00C446C2" w:rsidRDefault="00C446C2" w:rsidP="00C446C2"&amp;gt;&amp;lt;w:pPr&amp;gt;&amp;lt;w:ind w:left="720" /&amp;gt;&amp;lt;w:rPr&amp;gt;&amp;lt;w:ins w:id="13" w:author="BPS" w:date="2023-03-30T10:37:00Z" /&amp;gt;&amp;lt;/w:rPr&amp;gt;&amp;lt;/w:pPr&amp;gt;&amp;lt;w:bookmarkStart w:id="14" w:name="_STATUTE_NUMBER__95d059bb_20db_49ef_800d" /&amp;gt;&amp;lt;w:bookmarkStart w:id="15" w:name="_STATUTE_P__80948204_197f_4faa_8872_5b66" /&amp;gt;&amp;lt;w:bookmarkStart w:id="16" w:name="_PAR__3_c5023a9e_2e71_46ba_8603_f5d4894a" /&amp;gt;&amp;lt;w:bookmarkStart w:id="17" w:name="_LINE__4_00138e21_c1c7_4731_be5d_e404c4c" /&amp;gt;&amp;lt;w:bookmarkStart w:id="18" w:name="_PROCESSED_CHANGE__431303cd_dc32_4a93_9e" /&amp;gt;&amp;lt;w:bookmarkEnd w:id="6" /&amp;gt;&amp;lt;w:bookmarkEnd w:id="9" /&amp;gt;&amp;lt;w:ins w:id="19" w:author="BPS" w:date="2023-03-30T10:37:00Z"&amp;gt;&amp;lt;w:r&amp;gt;&amp;lt;w:t&amp;gt;C&amp;lt;/w:t&amp;gt;&amp;lt;/w:r&amp;gt;&amp;lt;w:bookmarkEnd w:id="14" /&amp;gt;&amp;lt;w:r&amp;gt;&amp;lt;w:t xml:space="preserve"&amp;gt;.  &amp;lt;/w:t&amp;gt;&amp;lt;/w:r&amp;gt;&amp;lt;w:bookmarkStart w:id="20" w:name="_STATUTE_CONTENT__82f6f853_0c00_44fb_b66" /&amp;gt;&amp;lt;w:r&amp;gt;&amp;lt;w:t xml:space="preserve"&amp;gt;The estates up to the just value of $6,000, having a taxable situs in the place of &amp;lt;/w:t&amp;gt;&amp;lt;/w:r&amp;gt;&amp;lt;w:bookmarkStart w:id="21" w:name="_LINE__5_6a8346d4_b0a4_440f_9da1_2c24a98" /&amp;gt;&amp;lt;w:bookmarkEnd w:id="17" /&amp;gt;&amp;lt;w:r&amp;gt;&amp;lt;w:t&amp;gt;residence, of veterans who served in the Armed Forces of the United States&amp;lt;/w:t&amp;gt;&amp;lt;/w:r&amp;gt;&amp;lt;/w:ins&amp;gt;&amp;lt;w:ins w:id="22" w:author="BPS" w:date="2023-03-30T10:38:00Z"&amp;gt;&amp;lt;w:r&amp;gt;&amp;lt;w:t xml:space="preserve"&amp;gt; w&amp;lt;/w:t&amp;gt;&amp;lt;/w:r&amp;gt;&amp;lt;w:r w:rsidRPr="00CC506D"&amp;gt;&amp;lt;w:t xml:space="preserve"&amp;gt;hen they &amp;lt;/w:t&amp;gt;&amp;lt;/w:r&amp;gt;&amp;lt;w:bookmarkStart w:id="23" w:name="_LINE__6_50a705a8_edc5_4c28_a641_527551b" /&amp;gt;&amp;lt;w:bookmarkEnd w:id="21" /&amp;gt;&amp;lt;w:r w:rsidRPr="00CC506D"&amp;gt;&amp;lt;w:t xml:space="preserve"&amp;gt;have reached the age of 62 years or when they are receiving any form of pension or &amp;lt;/w:t&amp;gt;&amp;lt;/w:r&amp;gt;&amp;lt;w:bookmarkStart w:id="24" w:name="_LINE__7_82d081e3_4824_469c_8a75_b639a69" /&amp;gt;&amp;lt;w:bookmarkEnd w:id="23" /&amp;gt;&amp;lt;w:r w:rsidRPr="00CC506D"&amp;gt;&amp;lt;w:t&amp;gt;compensation from the United States Government for total disability, service-&amp;lt;/w:t&amp;gt;&amp;lt;/w:r&amp;gt;&amp;lt;w:bookmarkStart w:id="25" w:name="_LINE__8_23ad670b_cfd6_4673_9ed4_257e5b6" /&amp;gt;&amp;lt;w:bookmarkEnd w:id="24" /&amp;gt;&amp;lt;w:r w:rsidRPr="00CC506D"&amp;gt;&amp;lt;w:t&amp;gt;connected or nonservice-connected, as a veteran&amp;lt;/w:t&amp;gt;&amp;lt;/w:r&amp;gt;&amp;lt;w:r&amp;gt;&amp;lt;w:t&amp;gt;.&amp;lt;/w:t&amp;gt;&amp;lt;/w:r&amp;gt;&amp;lt;/w:ins&amp;gt;&amp;lt;w:bookmarkEnd w:id="25" /&amp;gt;&amp;lt;/w:p&amp;gt;&amp;lt;w:p w:rsidR="00C446C2" w:rsidRDefault="00C446C2" w:rsidP="00C446C2"&amp;gt;&amp;lt;w:pPr&amp;gt;&amp;lt;w:ind w:left="720" /&amp;gt;&amp;lt;/w:pPr&amp;gt;&amp;lt;w:bookmarkStart w:id="26" w:name="_STATUTE_P__ea59e55d_fb62_40ed_93ae_cd10" /&amp;gt;&amp;lt;w:bookmarkStart w:id="27" w:name="_STATUTE_CONTENT__318d95de_17c2_48f6_a25" /&amp;gt;&amp;lt;w:bookmarkStart w:id="28" w:name="_PAR__4_0716f85f_c1d0_45d6_b70d_4c19e34d" /&amp;gt;&amp;lt;w:bookmarkStart w:id="29" w:name="_LINE__9_958aace4_6634_4ac4_9959_a841051" /&amp;gt;&amp;lt;w:bookmarkEnd w:id="16" /&amp;gt;&amp;lt;w:bookmarkEnd w:id="20" /&amp;gt;&amp;lt;w:ins w:id="30" w:author="BPS" w:date="2023-03-30T10:37:00Z"&amp;gt;&amp;lt;w:r&amp;gt;&amp;lt;w:t&amp;gt;The exemption provided in this paragraph appl&amp;lt;/w:t&amp;gt;&amp;lt;/w:r&amp;gt;&amp;lt;/w:ins&amp;gt;&amp;lt;w:ins w:id="31" w:author="BPS" w:date="2023-03-30T10:38:00Z"&amp;gt;&amp;lt;w:r&amp;gt;&amp;lt;w:t&amp;gt;ies&amp;lt;/w:t&amp;gt;&amp;lt;/w:r&amp;gt;&amp;lt;/w:ins&amp;gt;&amp;lt;w:ins w:id="32" w:author="BPS" w:date="2023-03-30T10:37:00Z"&amp;gt;&amp;lt;w:r&amp;gt;&amp;lt;w:t xml:space="preserve"&amp;gt; to the property of that veteran, &amp;lt;/w:t&amp;gt;&amp;lt;/w:r&amp;gt;&amp;lt;w:bookmarkStart w:id="33" w:name="_LINE__10_aa8e8fe8_c09b_400a_ad23_713f30" /&amp;gt;&amp;lt;w:bookmarkEnd w:id="29" /&amp;gt;&amp;lt;w:r&amp;gt;&amp;lt;w:t xml:space="preserve"&amp;gt;including property held in joint tenancy with that veteran's spouse or held in a revocable &amp;lt;/w:t&amp;gt;&amp;lt;/w:r&amp;gt;&amp;lt;w:bookmarkStart w:id="34" w:name="_LINE__11_2479814b_3bc9_4128_bb2c_9ac278" /&amp;gt;&amp;lt;w:bookmarkEnd w:id="33" /&amp;gt;&amp;lt;w:r&amp;gt;&amp;lt;w:t&amp;gt;living trust for the benefit of that veteran.&amp;lt;/w:t&amp;gt;&amp;lt;/w:r&amp;gt;&amp;lt;/w:ins&amp;gt;&amp;lt;w:bookmarkEnd w:id="34" /&amp;gt;&amp;lt;/w:p&amp;gt;&amp;lt;w:p w:rsidR="00C446C2" w:rsidRDefault="00C446C2" w:rsidP="00C446C2"&amp;gt;&amp;lt;w:pPr&amp;gt;&amp;lt;w:ind w:left="360" w:firstLine="360" /&amp;gt;&amp;lt;/w:pPr&amp;gt;&amp;lt;w:bookmarkStart w:id="35" w:name="_APPLICATION_CLAUSE__d793d95b_168e_4a59_" /&amp;gt;&amp;lt;w:bookmarkStart w:id="36" w:name="_PAR__5_50b472fa_bae6_495b_b653_a6579186" /&amp;gt;&amp;lt;w:bookmarkStart w:id="37" w:name="_LINE__12_0bfd18b8_106d_490c_879a_3ed8c2" /&amp;gt;&amp;lt;w:bookmarkEnd w:id="7" /&amp;gt;&amp;lt;w:bookmarkEnd w:id="15" /&amp;gt;&amp;lt;w:bookmarkEnd w:id="18" /&amp;gt;&amp;lt;w:bookmarkEnd w:id="26" /&amp;gt;&amp;lt;w:bookmarkEnd w:id="27" /&amp;gt;&amp;lt;w:bookmarkEnd w:id="28" /&amp;gt;&amp;lt;w:r&amp;gt;&amp;lt;w:rPr&amp;gt;&amp;lt;w:b /&amp;gt;&amp;lt;w:sz w:val="24" /&amp;gt;&amp;lt;/w:rPr&amp;gt;&amp;lt;w:t xml:space="preserve"&amp;gt;Sec. &amp;lt;/w:t&amp;gt;&amp;lt;/w:r&amp;gt;&amp;lt;w:bookmarkStart w:id="38" w:name="_BILL_SECTION_NUMBER__e56ded73_1875_48e5" /&amp;gt;&amp;lt;w:r&amp;gt;&amp;lt;w:rPr&amp;gt;&amp;lt;w:b /&amp;gt;&amp;lt;w:sz w:val="24" /&amp;gt;&amp;lt;/w:rPr&amp;gt;&amp;lt;w:t&amp;gt;2&amp;lt;/w:t&amp;gt;&amp;lt;/w:r&amp;gt;&amp;lt;w:bookmarkEnd w:id="38" /&amp;gt;&amp;lt;w:r&amp;gt;&amp;lt;w:rPr&amp;gt;&amp;lt;w:b /&amp;gt;&amp;lt;w:sz w:val="24" /&amp;gt;&amp;lt;/w:rPr&amp;gt;&amp;lt;w:t xml:space="preserve"&amp;gt;.  Application. &amp;lt;/w:t&amp;gt;&amp;lt;/w:r&amp;gt;&amp;lt;w:r&amp;gt;&amp;lt;w:t xml:space="preserve"&amp;gt;This Act applies to property tax years beginning on or after &amp;lt;/w:t&amp;gt;&amp;lt;/w:r&amp;gt;&amp;lt;w:bookmarkStart w:id="39" w:name="_LINE__13_179eb67a_7601_43c6_8cdd_79f6d1" /&amp;gt;&amp;lt;w:bookmarkEnd w:id="37" /&amp;gt;&amp;lt;w:r&amp;gt;&amp;lt;w:t&amp;gt;Apri1 1, 2024.&amp;lt;/w:t&amp;gt;&amp;lt;/w:r&amp;gt;&amp;lt;w:bookmarkEnd w:id="39" /&amp;gt;&amp;lt;/w:p&amp;gt;&amp;lt;w:p w:rsidR="00C446C2" w:rsidRDefault="00C446C2" w:rsidP="00C446C2"&amp;gt;&amp;lt;w:pPr&amp;gt;&amp;lt;w:keepNext /&amp;gt;&amp;lt;w:spacing w:before="240" /&amp;gt;&amp;lt;w:ind w:left="360" /&amp;gt;&amp;lt;w:jc w:val="center" /&amp;gt;&amp;lt;/w:pPr&amp;gt;&amp;lt;w:bookmarkStart w:id="40" w:name="_SUMMARY__9a6866a0_cbb0_465b_9b77_fd4905" /&amp;gt;&amp;lt;w:bookmarkStart w:id="41" w:name="_PAR__6_d7161b52_f285_4d6d_972d_fd4c5273" /&amp;gt;&amp;lt;w:bookmarkStart w:id="42" w:name="_LINE__14_eb517300_cc61_41ac_b4a4_0b99e3" /&amp;gt;&amp;lt;w:bookmarkEnd w:id="8" /&amp;gt;&amp;lt;w:bookmarkEnd w:id="35" /&amp;gt;&amp;lt;w:bookmarkEnd w:id="36" /&amp;gt;&amp;lt;w:r&amp;gt;&amp;lt;w:rPr&amp;gt;&amp;lt;w:b /&amp;gt;&amp;lt;w:sz w:val="24" /&amp;gt;&amp;lt;/w:rPr&amp;gt;&amp;lt;w:t&amp;gt;SUMMARY&amp;lt;/w:t&amp;gt;&amp;lt;/w:r&amp;gt;&amp;lt;w:bookmarkEnd w:id="42" /&amp;gt;&amp;lt;/w:p&amp;gt;&amp;lt;w:p w:rsidR="00C446C2" w:rsidRDefault="00C446C2" w:rsidP="00C446C2"&amp;gt;&amp;lt;w:pPr&amp;gt;&amp;lt;w:ind w:left="360" w:firstLine="360" /&amp;gt;&amp;lt;/w:pPr&amp;gt;&amp;lt;w:bookmarkStart w:id="43" w:name="_PAR__7_aaf0f5dc_7fa1_4cc6_948b_4d5ee16d" /&amp;gt;&amp;lt;w:bookmarkStart w:id="44" w:name="_LINE__15_7cda33c5_d01a_4b8e_9c08_8ec286" /&amp;gt;&amp;lt;w:bookmarkEnd w:id="41" /&amp;gt;&amp;lt;w:r&amp;gt;&amp;lt;w:t xml:space="preserve"&amp;gt;Current law provides a $6,000 exemption from property taxes to veterans who served &amp;lt;/w:t&amp;gt;&amp;lt;/w:r&amp;gt;&amp;lt;w:bookmarkStart w:id="45" w:name="_LINE__16_f00f9b45_cff8_456f_9a22_829f4b" /&amp;gt;&amp;lt;w:bookmarkEnd w:id="44" /&amp;gt;&amp;lt;w:r&amp;gt;&amp;lt;w:t xml:space="preserve"&amp;gt;in the Armed Forces of the United States during a federally recognized war period once &amp;lt;/w:t&amp;gt;&amp;lt;/w:r&amp;gt;&amp;lt;w:bookmarkStart w:id="46" w:name="_LINE__17_5530b228_f6bd_4b03_bab9_1d8347" /&amp;gt;&amp;lt;w:bookmarkEnd w:id="45" /&amp;gt;&amp;lt;w:r&amp;gt;&amp;lt;w:t xml:space="preserve"&amp;gt;they reach the age of 62 years or are receiving a pension or compensation from the Federal &amp;lt;/w:t&amp;gt;&amp;lt;/w:r&amp;gt;&amp;lt;w:bookmarkStart w:id="47" w:name="_LINE__18_5177a3f5_fcc7_4912_bb15_038a5b" /&amp;gt;&amp;lt;w:bookmarkEnd w:id="46" /&amp;gt;&amp;lt;w:r&amp;gt;&amp;lt;w:t xml:space="preserve"&amp;gt;Government for total disability as a veteran. Current law also provides that a veteran who &amp;lt;/w:t&amp;gt;&amp;lt;/w:r&amp;gt;&amp;lt;w:bookmarkStart w:id="48" w:name="_LINE__19_e2fd0d8e_0399_4ee1_9a4a_e00151" /&amp;gt;&amp;lt;w:bookmarkEnd w:id="47" /&amp;gt;&amp;lt;w:r&amp;gt;&amp;lt;w:t xml:space="preserve"&amp;gt;is disabled by injury or disease incurred during active military service is eligible for the &amp;lt;/w:t&amp;gt;&amp;lt;/w:r&amp;gt;&amp;lt;w:bookmarkStart w:id="49" w:name="_LINE__20_ff5967eb_9d84_41fc_904c_e6ae44" /&amp;gt;&amp;lt;w:bookmarkEnd w:id="48" /&amp;gt;&amp;lt;w:r&amp;gt;&amp;lt;w:t&amp;gt;$6,000 exemption, regardless of when that service was performed.&amp;lt;/w:t&amp;gt;&amp;lt;/w:r&amp;gt;&amp;lt;w:bookmarkEnd w:id="49" /&amp;gt;&amp;lt;/w:p&amp;gt;&amp;lt;w:p w:rsidR="00C446C2" w:rsidRDefault="00C446C2" w:rsidP="00C446C2"&amp;gt;&amp;lt;w:pPr&amp;gt;&amp;lt;w:ind w:left="360" w:firstLine="360" /&amp;gt;&amp;lt;/w:pPr&amp;gt;&amp;lt;w:bookmarkStart w:id="50" w:name="_PAR__8_57ed3dc6_4a78_4cf9_8d38_1c37489f" /&amp;gt;&amp;lt;w:bookmarkStart w:id="51" w:name="_LINE__21_87788d20_f366_4157_8f41_4ffcf2" /&amp;gt;&amp;lt;w:bookmarkEnd w:id="43" /&amp;gt;&amp;lt;w:r&amp;gt;&amp;lt;w:t xml:space="preserve"&amp;gt;This bill removes the requirement that the military service be performed during a &amp;lt;/w:t&amp;gt;&amp;lt;/w:r&amp;gt;&amp;lt;w:bookmarkStart w:id="52" w:name="_LINE__22_68f3e6d1_4b95_48b3_b5b4_2972b0" /&amp;gt;&amp;lt;w:bookmarkEnd w:id="51" /&amp;gt;&amp;lt;w:r&amp;gt;&amp;lt;w:t xml:space="preserve"&amp;gt;federally recognized war period, allowing a veteran who is at least 62 years of age, &amp;lt;/w:t&amp;gt;&amp;lt;/w:r&amp;gt;&amp;lt;w:bookmarkStart w:id="53" w:name="_LINE__23_3dd29b48_27f1_4fe4_8129_cb90d7" /&amp;gt;&amp;lt;w:bookmarkEnd w:id="52" /&amp;gt;&amp;lt;w:r&amp;gt;&amp;lt;w:t xml:space="preserve"&amp;gt;regardless of when the military service was performed, to be eligible for the $6,000 &amp;lt;/w:t&amp;gt;&amp;lt;/w:r&amp;gt;&amp;lt;w:bookmarkStart w:id="54" w:name="_LINE__24_3de15852_593a_49d3_80de_b15daa" /&amp;gt;&amp;lt;w:bookmarkEnd w:id="53" /&amp;gt;&amp;lt;w:r&amp;gt;&amp;lt;w:t xml:space="preserve"&amp;gt;exemption.  A veteran who is receiving a pension or compensation from the Federal &amp;lt;/w:t&amp;gt;&amp;lt;/w:r&amp;gt;&amp;lt;w:bookmarkStart w:id="55" w:name="_LINE__25_f11cc934_b9bb_4e0a_a6e0_83587e" /&amp;gt;&amp;lt;w:bookmarkEnd w:id="54" /&amp;gt;&amp;lt;w:r&amp;gt;&amp;lt;w:t xml:space="preserve"&amp;gt;Government for a service-connected disability continues to be eligible for the $6,000 &amp;lt;/w:t&amp;gt;&amp;lt;/w:r&amp;gt;&amp;lt;w:bookmarkStart w:id="56" w:name="_LINE__26_d0bc35e1_ab9c_4f0c_9b25_1cf93a" /&amp;gt;&amp;lt;w:bookmarkEnd w:id="55" /&amp;gt;&amp;lt;w:r&amp;gt;&amp;lt;w:t&amp;gt;exemption, regardless of age or time of service.&amp;lt;/w:t&amp;gt;&amp;lt;/w:r&amp;gt;&amp;lt;w:bookmarkEnd w:id="56" /&amp;gt;&amp;lt;/w:p&amp;gt;&amp;lt;w:bookmarkEnd w:id="1" /&amp;gt;&amp;lt;w:bookmarkEnd w:id="2" /&amp;gt;&amp;lt;w:bookmarkEnd w:id="3" /&amp;gt;&amp;lt;w:bookmarkEnd w:id="40" /&amp;gt;&amp;lt;w:bookmarkEnd w:id="50" /&amp;gt;&amp;lt;w:p w:rsidR="00000000" w:rsidRDefault="00C446C2"&amp;gt;&amp;lt;w:r&amp;gt;&amp;lt;w:t xml:space="preserve"&amp;gt; &amp;lt;/w:t&amp;gt;&amp;lt;/w:r&amp;gt;&amp;lt;/w:p&amp;gt;&amp;lt;w:sectPr w:rsidR="00000000" w:rsidSect="00C446C2"&amp;gt;&amp;lt;w:footerReference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w:rsidR="009C5BB9" w:rsidRDefault="00C446C2"&amp;gt;&amp;lt;w:pPr&amp;gt;&amp;lt;w:pStyle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/&amp;gt;&amp;lt;/w:rPr&amp;gt;&amp;lt;w:t&amp;gt;131LR1737(01)&amp;lt;/w:t&amp;gt;&amp;lt;/w:r&amp;gt;&amp;lt;w:r&amp;gt;&amp;lt;w:rPr&amp;gt;&amp;lt;w:snapToGrid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dbb5b24_bf82_4d7d_b8a9_60d2f49&lt;/BookmarkName&gt;&lt;Tables /&gt;&lt;/ProcessedCheckInPage&gt;&lt;/Pages&gt;&lt;Paragraphs&gt;&lt;CheckInParagraphs&gt;&lt;PageNumber&gt;1&lt;/PageNumber&gt;&lt;BookmarkName&gt;_PAR__1_6dc692c5_29c8_49b0_8d97_00c9afb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f89f5b3_3ec0_4b95_988f_e70ed2d3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5023a9e_2e71_46ba_8603_f5d4894a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0716f85f_c1d0_45d6_b70d_4c19e34d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50b472fa_bae6_495b_b653_a6579186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7161b52_f285_4d6d_972d_fd4c5273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af0f5dc_7fa1_4cc6_948b_4d5ee16d&lt;/BookmarkName&gt;&lt;StartingLineNumber&gt;15&lt;/StartingLineNumber&gt;&lt;EndingLineNumber&gt;20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57ed3dc6_4a78_4cf9_8d38_1c37489f&lt;/BookmarkName&gt;&lt;StartingLineNumber&gt;21&lt;/StartingLineNumber&gt;&lt;EndingLineNumber&gt;26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