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Collaborate with the Long-term Care Ombudsman Program To Convene a Stakeholder Group To Make Recommendations for In-home Rehabilitation Services</w:t>
      </w:r>
    </w:p>
    <w:p w:rsidR="00200FBB" w:rsidP="00200FBB">
      <w:pPr>
        <w:ind w:left="360" w:firstLine="360"/>
        <w:rPr>
          <w:rFonts w:ascii="Arial" w:eastAsia="Arial" w:hAnsi="Arial" w:cs="Arial"/>
        </w:rPr>
      </w:pPr>
      <w:bookmarkStart w:id="0" w:name="_BILL_SECTION_UNALLOCATED__4c7da44a_8998"/>
      <w:bookmarkStart w:id="1" w:name="_DOC_BODY_CONTENT__aa174e04_14a3_45fd_94"/>
      <w:bookmarkStart w:id="2" w:name="_DOC_BODY__425c9f07_41d5_46f4_82c6_48ea6"/>
      <w:bookmarkStart w:id="3" w:name="_DOC_BODY_CONTAINER__288e00bd_4592_41e8_"/>
      <w:bookmarkStart w:id="4" w:name="_PAGE__1_c54511b4_4540_4372_b666_ff862ab"/>
      <w:bookmarkStart w:id="5" w:name="_PAR__1_0d77b3f1_4aea_4422_99b5_2855b068"/>
      <w:bookmarkStart w:id="6" w:name="_LINE__1_e239bc5b_3c81_46fb_abe2_3632c9a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ee57863_3313_497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 w:rsidRPr="000D56BB">
        <w:rPr>
          <w:rFonts w:ascii="Arial" w:eastAsia="Arial" w:hAnsi="Arial" w:cs="Arial"/>
          <w:b/>
          <w:sz w:val="24"/>
        </w:rPr>
        <w:t xml:space="preserve">Department of Health and Human Services to </w:t>
      </w:r>
      <w:r>
        <w:rPr>
          <w:rFonts w:ascii="Arial" w:eastAsia="Arial" w:hAnsi="Arial" w:cs="Arial"/>
          <w:b/>
          <w:sz w:val="24"/>
        </w:rPr>
        <w:t>c</w:t>
      </w:r>
      <w:r w:rsidRPr="000D56BB">
        <w:rPr>
          <w:rFonts w:ascii="Arial" w:eastAsia="Arial" w:hAnsi="Arial" w:cs="Arial"/>
          <w:b/>
          <w:sz w:val="24"/>
        </w:rPr>
        <w:t xml:space="preserve">ollaborate with the </w:t>
      </w:r>
      <w:bookmarkStart w:id="8" w:name="_LINE__2_44eafeb0_095f_45b3_91e3_eaf148c"/>
      <w:bookmarkEnd w:id="6"/>
      <w:r>
        <w:rPr>
          <w:rFonts w:ascii="Arial" w:eastAsia="Arial" w:hAnsi="Arial" w:cs="Arial"/>
          <w:b/>
          <w:sz w:val="24"/>
        </w:rPr>
        <w:t>l</w:t>
      </w:r>
      <w:r w:rsidRPr="000D56BB">
        <w:rPr>
          <w:rFonts w:ascii="Arial" w:eastAsia="Arial" w:hAnsi="Arial" w:cs="Arial"/>
          <w:b/>
          <w:sz w:val="24"/>
        </w:rPr>
        <w:t>ong-</w:t>
      </w:r>
      <w:r>
        <w:rPr>
          <w:rFonts w:ascii="Arial" w:eastAsia="Arial" w:hAnsi="Arial" w:cs="Arial"/>
          <w:b/>
          <w:sz w:val="24"/>
        </w:rPr>
        <w:t>t</w:t>
      </w:r>
      <w:r w:rsidRPr="000D56BB">
        <w:rPr>
          <w:rFonts w:ascii="Arial" w:eastAsia="Arial" w:hAnsi="Arial" w:cs="Arial"/>
          <w:b/>
          <w:sz w:val="24"/>
        </w:rPr>
        <w:t xml:space="preserve">erm </w:t>
      </w:r>
      <w:r>
        <w:rPr>
          <w:rFonts w:ascii="Arial" w:eastAsia="Arial" w:hAnsi="Arial" w:cs="Arial"/>
          <w:b/>
          <w:sz w:val="24"/>
        </w:rPr>
        <w:t>c</w:t>
      </w:r>
      <w:r w:rsidRPr="000D56BB">
        <w:rPr>
          <w:rFonts w:ascii="Arial" w:eastAsia="Arial" w:hAnsi="Arial" w:cs="Arial"/>
          <w:b/>
          <w:sz w:val="24"/>
        </w:rPr>
        <w:t xml:space="preserve">are </w:t>
      </w:r>
      <w:r>
        <w:rPr>
          <w:rFonts w:ascii="Arial" w:eastAsia="Arial" w:hAnsi="Arial" w:cs="Arial"/>
          <w:b/>
          <w:sz w:val="24"/>
        </w:rPr>
        <w:t>o</w:t>
      </w:r>
      <w:r w:rsidRPr="000D56BB">
        <w:rPr>
          <w:rFonts w:ascii="Arial" w:eastAsia="Arial" w:hAnsi="Arial" w:cs="Arial"/>
          <w:b/>
          <w:sz w:val="24"/>
        </w:rPr>
        <w:t xml:space="preserve">mbudsman </w:t>
      </w:r>
      <w:r>
        <w:rPr>
          <w:rFonts w:ascii="Arial" w:eastAsia="Arial" w:hAnsi="Arial" w:cs="Arial"/>
          <w:b/>
          <w:sz w:val="24"/>
        </w:rPr>
        <w:t>p</w:t>
      </w:r>
      <w:r w:rsidRPr="000D56BB">
        <w:rPr>
          <w:rFonts w:ascii="Arial" w:eastAsia="Arial" w:hAnsi="Arial" w:cs="Arial"/>
          <w:b/>
          <w:sz w:val="24"/>
        </w:rPr>
        <w:t xml:space="preserve">rogram </w:t>
      </w:r>
      <w:r>
        <w:rPr>
          <w:rFonts w:ascii="Arial" w:eastAsia="Arial" w:hAnsi="Arial" w:cs="Arial"/>
          <w:b/>
          <w:sz w:val="24"/>
        </w:rPr>
        <w:t>t</w:t>
      </w:r>
      <w:r w:rsidRPr="000D56BB">
        <w:rPr>
          <w:rFonts w:ascii="Arial" w:eastAsia="Arial" w:hAnsi="Arial" w:cs="Arial"/>
          <w:b/>
          <w:sz w:val="24"/>
        </w:rPr>
        <w:t xml:space="preserve">o </w:t>
      </w:r>
      <w:r>
        <w:rPr>
          <w:rFonts w:ascii="Arial" w:eastAsia="Arial" w:hAnsi="Arial" w:cs="Arial"/>
          <w:b/>
          <w:sz w:val="24"/>
        </w:rPr>
        <w:t>c</w:t>
      </w:r>
      <w:r w:rsidRPr="000D56BB">
        <w:rPr>
          <w:rFonts w:ascii="Arial" w:eastAsia="Arial" w:hAnsi="Arial" w:cs="Arial"/>
          <w:b/>
          <w:sz w:val="24"/>
        </w:rPr>
        <w:t xml:space="preserve">onvene </w:t>
      </w:r>
      <w:r>
        <w:rPr>
          <w:rFonts w:ascii="Arial" w:eastAsia="Arial" w:hAnsi="Arial" w:cs="Arial"/>
          <w:b/>
          <w:sz w:val="24"/>
        </w:rPr>
        <w:t>s</w:t>
      </w:r>
      <w:r w:rsidRPr="000D56BB">
        <w:rPr>
          <w:rFonts w:ascii="Arial" w:eastAsia="Arial" w:hAnsi="Arial" w:cs="Arial"/>
          <w:b/>
          <w:sz w:val="24"/>
        </w:rPr>
        <w:t xml:space="preserve">takeholder </w:t>
      </w:r>
      <w:r>
        <w:rPr>
          <w:rFonts w:ascii="Arial" w:eastAsia="Arial" w:hAnsi="Arial" w:cs="Arial"/>
          <w:b/>
          <w:sz w:val="24"/>
        </w:rPr>
        <w:t>g</w:t>
      </w:r>
      <w:r w:rsidRPr="000D56BB">
        <w:rPr>
          <w:rFonts w:ascii="Arial" w:eastAsia="Arial" w:hAnsi="Arial" w:cs="Arial"/>
          <w:b/>
          <w:sz w:val="24"/>
        </w:rPr>
        <w:t xml:space="preserve">roup </w:t>
      </w:r>
      <w:r>
        <w:rPr>
          <w:rFonts w:ascii="Arial" w:eastAsia="Arial" w:hAnsi="Arial" w:cs="Arial"/>
          <w:b/>
          <w:sz w:val="24"/>
        </w:rPr>
        <w:t>t</w:t>
      </w:r>
      <w:r w:rsidRPr="000D56BB">
        <w:rPr>
          <w:rFonts w:ascii="Arial" w:eastAsia="Arial" w:hAnsi="Arial" w:cs="Arial"/>
          <w:b/>
          <w:sz w:val="24"/>
        </w:rPr>
        <w:t xml:space="preserve">o </w:t>
      </w:r>
      <w:r>
        <w:rPr>
          <w:rFonts w:ascii="Arial" w:eastAsia="Arial" w:hAnsi="Arial" w:cs="Arial"/>
          <w:b/>
          <w:sz w:val="24"/>
        </w:rPr>
        <w:t>m</w:t>
      </w:r>
      <w:r w:rsidRPr="000D56BB">
        <w:rPr>
          <w:rFonts w:ascii="Arial" w:eastAsia="Arial" w:hAnsi="Arial" w:cs="Arial"/>
          <w:b/>
          <w:sz w:val="24"/>
        </w:rPr>
        <w:t xml:space="preserve">ake </w:t>
      </w:r>
      <w:bookmarkStart w:id="9" w:name="_LINE__3_0f415288_b663_467c_95ff_4c73931"/>
      <w:bookmarkEnd w:id="8"/>
      <w:r>
        <w:rPr>
          <w:rFonts w:ascii="Arial" w:eastAsia="Arial" w:hAnsi="Arial" w:cs="Arial"/>
          <w:b/>
          <w:sz w:val="24"/>
        </w:rPr>
        <w:t>r</w:t>
      </w:r>
      <w:r w:rsidRPr="000D56BB">
        <w:rPr>
          <w:rFonts w:ascii="Arial" w:eastAsia="Arial" w:hAnsi="Arial" w:cs="Arial"/>
          <w:b/>
          <w:sz w:val="24"/>
        </w:rPr>
        <w:t xml:space="preserve">ecommendations for </w:t>
      </w:r>
      <w:r>
        <w:rPr>
          <w:rFonts w:ascii="Arial" w:eastAsia="Arial" w:hAnsi="Arial" w:cs="Arial"/>
          <w:b/>
          <w:sz w:val="24"/>
        </w:rPr>
        <w:t>i</w:t>
      </w:r>
      <w:r w:rsidRPr="000D56BB">
        <w:rPr>
          <w:rFonts w:ascii="Arial" w:eastAsia="Arial" w:hAnsi="Arial" w:cs="Arial"/>
          <w:b/>
          <w:sz w:val="24"/>
        </w:rPr>
        <w:t xml:space="preserve">n-home </w:t>
      </w:r>
      <w:r>
        <w:rPr>
          <w:rFonts w:ascii="Arial" w:eastAsia="Arial" w:hAnsi="Arial" w:cs="Arial"/>
          <w:b/>
          <w:sz w:val="24"/>
        </w:rPr>
        <w:t>r</w:t>
      </w:r>
      <w:r w:rsidRPr="000D56BB">
        <w:rPr>
          <w:rFonts w:ascii="Arial" w:eastAsia="Arial" w:hAnsi="Arial" w:cs="Arial"/>
          <w:b/>
          <w:sz w:val="24"/>
        </w:rPr>
        <w:t xml:space="preserve">ehabilitation </w:t>
      </w:r>
      <w:r>
        <w:rPr>
          <w:rFonts w:ascii="Arial" w:eastAsia="Arial" w:hAnsi="Arial" w:cs="Arial"/>
          <w:b/>
          <w:sz w:val="24"/>
        </w:rPr>
        <w:t>s</w:t>
      </w:r>
      <w:r w:rsidRPr="000D56BB">
        <w:rPr>
          <w:rFonts w:ascii="Arial" w:eastAsia="Arial" w:hAnsi="Arial" w:cs="Arial"/>
          <w:b/>
          <w:sz w:val="24"/>
        </w:rPr>
        <w:t>ervices. Resolved:</w:t>
      </w:r>
      <w:r>
        <w:rPr>
          <w:rFonts w:ascii="Arial" w:eastAsia="Arial" w:hAnsi="Arial" w:cs="Arial"/>
        </w:rPr>
        <w:t xml:space="preserve">  </w:t>
      </w:r>
      <w:r w:rsidRPr="000D56BB">
        <w:rPr>
          <w:rFonts w:ascii="Arial" w:eastAsia="Arial" w:hAnsi="Arial" w:cs="Arial"/>
        </w:rPr>
        <w:t xml:space="preserve">That the </w:t>
      </w:r>
      <w:bookmarkStart w:id="10" w:name="_LINE__4_895844a5_f89b_4e9a_b8af_314f972"/>
      <w:bookmarkEnd w:id="9"/>
      <w:r w:rsidRPr="000D56BB">
        <w:rPr>
          <w:rFonts w:ascii="Arial" w:eastAsia="Arial" w:hAnsi="Arial" w:cs="Arial"/>
        </w:rPr>
        <w:t xml:space="preserve">Department of Health and Human Services shall collaborate with the </w:t>
      </w:r>
      <w:r>
        <w:rPr>
          <w:rFonts w:ascii="Arial" w:eastAsia="Arial" w:hAnsi="Arial" w:cs="Arial"/>
        </w:rPr>
        <w:t>l</w:t>
      </w:r>
      <w:r w:rsidRPr="000D56BB">
        <w:rPr>
          <w:rFonts w:ascii="Arial" w:eastAsia="Arial" w:hAnsi="Arial" w:cs="Arial"/>
        </w:rPr>
        <w:t>ong-</w:t>
      </w:r>
      <w:r>
        <w:rPr>
          <w:rFonts w:ascii="Arial" w:eastAsia="Arial" w:hAnsi="Arial" w:cs="Arial"/>
        </w:rPr>
        <w:t>t</w:t>
      </w:r>
      <w:r w:rsidRPr="000D56BB">
        <w:rPr>
          <w:rFonts w:ascii="Arial" w:eastAsia="Arial" w:hAnsi="Arial" w:cs="Arial"/>
        </w:rPr>
        <w:t xml:space="preserve">erm </w:t>
      </w:r>
      <w:r>
        <w:rPr>
          <w:rFonts w:ascii="Arial" w:eastAsia="Arial" w:hAnsi="Arial" w:cs="Arial"/>
        </w:rPr>
        <w:t>c</w:t>
      </w:r>
      <w:r w:rsidRPr="000D56BB">
        <w:rPr>
          <w:rFonts w:ascii="Arial" w:eastAsia="Arial" w:hAnsi="Arial" w:cs="Arial"/>
        </w:rPr>
        <w:t xml:space="preserve">are </w:t>
      </w:r>
      <w:bookmarkStart w:id="11" w:name="_LINE__5_352b74c0_c20d_445d_8371_66b0c36"/>
      <w:bookmarkEnd w:id="10"/>
      <w:r>
        <w:rPr>
          <w:rFonts w:ascii="Arial" w:eastAsia="Arial" w:hAnsi="Arial" w:cs="Arial"/>
        </w:rPr>
        <w:t>o</w:t>
      </w:r>
      <w:r w:rsidRPr="000D56BB">
        <w:rPr>
          <w:rFonts w:ascii="Arial" w:eastAsia="Arial" w:hAnsi="Arial" w:cs="Arial"/>
        </w:rPr>
        <w:t xml:space="preserve">mbudsman </w:t>
      </w:r>
      <w:r>
        <w:rPr>
          <w:rFonts w:ascii="Arial" w:eastAsia="Arial" w:hAnsi="Arial" w:cs="Arial"/>
        </w:rPr>
        <w:t>p</w:t>
      </w:r>
      <w:r w:rsidRPr="000D56BB">
        <w:rPr>
          <w:rFonts w:ascii="Arial" w:eastAsia="Arial" w:hAnsi="Arial" w:cs="Arial"/>
        </w:rPr>
        <w:t xml:space="preserve">rogram </w:t>
      </w:r>
      <w:r>
        <w:rPr>
          <w:rFonts w:ascii="Arial" w:eastAsia="Arial" w:hAnsi="Arial" w:cs="Arial"/>
        </w:rPr>
        <w:t xml:space="preserve">established in the Maine Revised Statutes, Title 22, section 5106, </w:t>
      </w:r>
      <w:bookmarkStart w:id="12" w:name="_LINE__6_f0d55bff_dec5_41f6_9dd7_803249d"/>
      <w:bookmarkEnd w:id="11"/>
      <w:r>
        <w:rPr>
          <w:rFonts w:ascii="Arial" w:eastAsia="Arial" w:hAnsi="Arial" w:cs="Arial"/>
        </w:rPr>
        <w:t xml:space="preserve">subsection 11-C </w:t>
      </w:r>
      <w:r w:rsidRPr="000D56BB">
        <w:rPr>
          <w:rFonts w:ascii="Arial" w:eastAsia="Arial" w:hAnsi="Arial" w:cs="Arial"/>
        </w:rPr>
        <w:t xml:space="preserve">to convene a stakeholder group </w:t>
      </w:r>
      <w:r>
        <w:rPr>
          <w:rFonts w:ascii="Arial" w:eastAsia="Arial" w:hAnsi="Arial" w:cs="Arial"/>
        </w:rPr>
        <w:t>that includes</w:t>
      </w:r>
      <w:r w:rsidRPr="000D56BB">
        <w:rPr>
          <w:rFonts w:ascii="Arial" w:eastAsia="Arial" w:hAnsi="Arial" w:cs="Arial"/>
        </w:rPr>
        <w:t xml:space="preserve"> a physician, a representative </w:t>
      </w:r>
      <w:bookmarkStart w:id="13" w:name="_LINE__7_cb0aa562_6229_4ce4_a32a_39bad61"/>
      <w:bookmarkEnd w:id="12"/>
      <w:r w:rsidRPr="000D56BB">
        <w:rPr>
          <w:rFonts w:ascii="Arial" w:eastAsia="Arial" w:hAnsi="Arial" w:cs="Arial"/>
        </w:rPr>
        <w:t xml:space="preserve">of home care service providers and a representative of home care patients to </w:t>
      </w:r>
      <w:r>
        <w:rPr>
          <w:rFonts w:ascii="Arial" w:eastAsia="Arial" w:hAnsi="Arial" w:cs="Arial"/>
        </w:rPr>
        <w:t xml:space="preserve">study and to </w:t>
      </w:r>
      <w:bookmarkStart w:id="14" w:name="_LINE__8_e8d35a37_e41e_457d_b8a6_b953119"/>
      <w:bookmarkEnd w:id="13"/>
      <w:r w:rsidRPr="000D56BB">
        <w:rPr>
          <w:rFonts w:ascii="Arial" w:eastAsia="Arial" w:hAnsi="Arial" w:cs="Arial"/>
        </w:rPr>
        <w:t xml:space="preserve">identify and develop recommendations to resolve regulatory and administrative </w:t>
      </w:r>
      <w:r>
        <w:rPr>
          <w:rFonts w:ascii="Arial" w:eastAsia="Arial" w:hAnsi="Arial" w:cs="Arial"/>
        </w:rPr>
        <w:t>barriers</w:t>
      </w:r>
      <w:r w:rsidRPr="000D56BB">
        <w:rPr>
          <w:rFonts w:ascii="Arial" w:eastAsia="Arial" w:hAnsi="Arial" w:cs="Arial"/>
        </w:rPr>
        <w:t xml:space="preserve"> </w:t>
      </w:r>
      <w:bookmarkStart w:id="15" w:name="_LINE__9_b71c67da_b574_4075_953d_a4d40e4"/>
      <w:bookmarkEnd w:id="14"/>
      <w:r w:rsidRPr="000D56BB">
        <w:rPr>
          <w:rFonts w:ascii="Arial" w:eastAsia="Arial" w:hAnsi="Arial" w:cs="Arial"/>
        </w:rPr>
        <w:t xml:space="preserve">that may result in a delay or denial for qualified persons to receive in-home rehabilitation </w:t>
      </w:r>
      <w:bookmarkStart w:id="16" w:name="_LINE__10_bc589931_0092_4d7f_a6ae_efcf55"/>
      <w:bookmarkEnd w:id="15"/>
      <w:r w:rsidRPr="000D56BB">
        <w:rPr>
          <w:rFonts w:ascii="Arial" w:eastAsia="Arial" w:hAnsi="Arial" w:cs="Arial"/>
        </w:rPr>
        <w:t>services, including a review of:</w:t>
      </w:r>
      <w:bookmarkEnd w:id="16"/>
    </w:p>
    <w:p w:rsidR="00200FBB" w:rsidP="00200FBB">
      <w:pPr>
        <w:ind w:left="360" w:firstLine="360"/>
        <w:rPr>
          <w:rFonts w:ascii="Arial" w:eastAsia="Arial" w:hAnsi="Arial" w:cs="Arial"/>
        </w:rPr>
      </w:pPr>
      <w:bookmarkStart w:id="17" w:name="_PAR__2_29daa585_4697_4e9a_9dec_6761ad2f"/>
      <w:bookmarkStart w:id="18" w:name="_LINE__11_e37431d6_337a_4f59_abc2_0d2925"/>
      <w:bookmarkEnd w:id="5"/>
      <w:r>
        <w:rPr>
          <w:rFonts w:ascii="Arial" w:eastAsia="Arial" w:hAnsi="Arial" w:cs="Arial"/>
        </w:rPr>
        <w:t xml:space="preserve">1. Provider barriers in certifying eligibility for in-home rehabilitation services and </w:t>
      </w:r>
      <w:bookmarkStart w:id="19" w:name="_LINE__12_d185632f_2a8b_43d8_8668_29c963"/>
      <w:bookmarkEnd w:id="18"/>
      <w:r>
        <w:rPr>
          <w:rFonts w:ascii="Arial" w:eastAsia="Arial" w:hAnsi="Arial" w:cs="Arial"/>
        </w:rPr>
        <w:t>ordering ongoing care to meet the individualized care needs at home;</w:t>
      </w:r>
      <w:bookmarkEnd w:id="19"/>
    </w:p>
    <w:p w:rsidR="00200FBB" w:rsidP="00200FBB">
      <w:pPr>
        <w:ind w:left="360" w:firstLine="360"/>
        <w:rPr>
          <w:rFonts w:ascii="Arial" w:eastAsia="Arial" w:hAnsi="Arial" w:cs="Arial"/>
        </w:rPr>
      </w:pPr>
      <w:bookmarkStart w:id="20" w:name="_PAR__3_71e93c0b_4813_40cb_bebf_afaf5cef"/>
      <w:bookmarkStart w:id="21" w:name="_LINE__13_e1d7993c_196a_4363_ae40_9cace1"/>
      <w:bookmarkEnd w:id="17"/>
      <w:r>
        <w:rPr>
          <w:rFonts w:ascii="Arial" w:eastAsia="Arial" w:hAnsi="Arial" w:cs="Arial"/>
        </w:rPr>
        <w:t>2. A home care patient bill of rights establishing or confirming a patient’s right to:</w:t>
      </w:r>
      <w:bookmarkEnd w:id="21"/>
    </w:p>
    <w:p w:rsidR="00200FBB" w:rsidP="00200FBB">
      <w:pPr>
        <w:ind w:left="720"/>
        <w:rPr>
          <w:rFonts w:ascii="Arial" w:eastAsia="Arial" w:hAnsi="Arial" w:cs="Arial"/>
        </w:rPr>
      </w:pPr>
      <w:bookmarkStart w:id="22" w:name="_PAR__4_8eadda27_32b4_4d6e_8d67_0d20e42a"/>
      <w:bookmarkStart w:id="23" w:name="_LINE__14_2477bca4_33c0_47a0_95b8_e2a7ef"/>
      <w:bookmarkEnd w:id="20"/>
      <w:r>
        <w:rPr>
          <w:rFonts w:ascii="Arial" w:eastAsia="Arial" w:hAnsi="Arial" w:cs="Arial"/>
        </w:rPr>
        <w:t>A. The least restrictive treatment option upon discharge;</w:t>
      </w:r>
      <w:bookmarkEnd w:id="23"/>
    </w:p>
    <w:p w:rsidR="00200FBB" w:rsidP="00200FBB">
      <w:pPr>
        <w:ind w:left="720"/>
        <w:rPr>
          <w:rFonts w:ascii="Arial" w:eastAsia="Arial" w:hAnsi="Arial" w:cs="Arial"/>
        </w:rPr>
      </w:pPr>
      <w:bookmarkStart w:id="24" w:name="_PAR__5_6129e597_dc35_41c9_a1af_5c1e4553"/>
      <w:bookmarkStart w:id="25" w:name="_LINE__15_7166ca3a_57bc_4fb2_9727_979fdf"/>
      <w:bookmarkEnd w:id="22"/>
      <w:r>
        <w:rPr>
          <w:rFonts w:ascii="Arial" w:eastAsia="Arial" w:hAnsi="Arial" w:cs="Arial"/>
        </w:rPr>
        <w:t>B. Be advised of realistic options when hospital care is no longer needed; and</w:t>
      </w:r>
      <w:bookmarkEnd w:id="25"/>
    </w:p>
    <w:p w:rsidR="00200FBB" w:rsidP="00200FBB">
      <w:pPr>
        <w:ind w:left="720"/>
        <w:rPr>
          <w:rFonts w:ascii="Arial" w:eastAsia="Arial" w:hAnsi="Arial" w:cs="Arial"/>
        </w:rPr>
      </w:pPr>
      <w:bookmarkStart w:id="26" w:name="_PAR__6_f2ec6498_37e6_47ee_a096_dc16fdd4"/>
      <w:bookmarkStart w:id="27" w:name="_LINE__16_f1e07bbf_1963_4e9f_b612_1d365c"/>
      <w:bookmarkEnd w:id="24"/>
      <w:r>
        <w:rPr>
          <w:rFonts w:ascii="Arial" w:eastAsia="Arial" w:hAnsi="Arial" w:cs="Arial"/>
        </w:rPr>
        <w:t xml:space="preserve">C. Be informed about hospital resources, such as patient advocates or ethics </w:t>
      </w:r>
      <w:bookmarkStart w:id="28" w:name="_LINE__17_1c44bc3a_1e7c_4d0a_8b40_6d9090"/>
      <w:bookmarkEnd w:id="27"/>
      <w:r>
        <w:rPr>
          <w:rFonts w:ascii="Arial" w:eastAsia="Arial" w:hAnsi="Arial" w:cs="Arial"/>
        </w:rPr>
        <w:t>committees that can help resolve patient questions;</w:t>
      </w:r>
      <w:bookmarkEnd w:id="28"/>
    </w:p>
    <w:p w:rsidR="00200FBB" w:rsidP="00200FBB">
      <w:pPr>
        <w:ind w:left="360" w:firstLine="360"/>
        <w:rPr>
          <w:rFonts w:ascii="Arial" w:eastAsia="Arial" w:hAnsi="Arial" w:cs="Arial"/>
        </w:rPr>
      </w:pPr>
      <w:bookmarkStart w:id="29" w:name="_PAR__7_db59a08e_8f2b_4227_ad4b_da830ea9"/>
      <w:bookmarkStart w:id="30" w:name="_LINE__18_0dc99d19_a71f_4081_9f1e_8e1b0f"/>
      <w:bookmarkEnd w:id="26"/>
      <w:r>
        <w:rPr>
          <w:rFonts w:ascii="Arial" w:eastAsia="Arial" w:hAnsi="Arial" w:cs="Arial"/>
        </w:rPr>
        <w:t xml:space="preserve">3. Patient advocacy in discharge planning from health care facilities; </w:t>
      </w:r>
      <w:bookmarkEnd w:id="30"/>
    </w:p>
    <w:p w:rsidR="00200FBB" w:rsidP="00200FBB">
      <w:pPr>
        <w:ind w:left="360" w:firstLine="360"/>
        <w:rPr>
          <w:rFonts w:ascii="Arial" w:eastAsia="Arial" w:hAnsi="Arial" w:cs="Arial"/>
        </w:rPr>
      </w:pPr>
      <w:bookmarkStart w:id="31" w:name="_PAR__8_4bbaa270_87a8_4c66_8cbf_7e793a6b"/>
      <w:bookmarkStart w:id="32" w:name="_LINE__19_cb75073c_7306_449e_8444_d7e203"/>
      <w:bookmarkEnd w:id="29"/>
      <w:r>
        <w:rPr>
          <w:rFonts w:ascii="Arial" w:eastAsia="Arial" w:hAnsi="Arial" w:cs="Arial"/>
        </w:rPr>
        <w:t xml:space="preserve">4. The process for patients to dispute their discharge plan; and </w:t>
      </w:r>
      <w:bookmarkEnd w:id="32"/>
    </w:p>
    <w:p w:rsidR="00200FBB" w:rsidP="00200FBB">
      <w:pPr>
        <w:ind w:left="360" w:firstLine="360"/>
        <w:rPr>
          <w:rFonts w:ascii="Arial" w:eastAsia="Arial" w:hAnsi="Arial" w:cs="Arial"/>
        </w:rPr>
      </w:pPr>
      <w:bookmarkStart w:id="33" w:name="_PAR__9_ff70875c_c8b8_496a_92d0_8d7869ef"/>
      <w:bookmarkStart w:id="34" w:name="_LINE__20_1431d872_94ca_4b6c_a1ee_349cb0"/>
      <w:bookmarkEnd w:id="31"/>
      <w:r>
        <w:rPr>
          <w:rFonts w:ascii="Arial" w:eastAsia="Arial" w:hAnsi="Arial" w:cs="Arial"/>
        </w:rPr>
        <w:t xml:space="preserve">5. Standards of care, which must include that the patient advocate or discharge planning </w:t>
      </w:r>
      <w:bookmarkStart w:id="35" w:name="_LINE__21_5a974e74_081d_4c3c_8de8_2b642d"/>
      <w:bookmarkEnd w:id="34"/>
      <w:r>
        <w:rPr>
          <w:rFonts w:ascii="Arial" w:eastAsia="Arial" w:hAnsi="Arial" w:cs="Arial"/>
        </w:rPr>
        <w:t>team provide:</w:t>
      </w:r>
      <w:bookmarkEnd w:id="35"/>
    </w:p>
    <w:p w:rsidR="00200FBB" w:rsidP="00200FBB">
      <w:pPr>
        <w:ind w:left="720"/>
        <w:rPr>
          <w:rFonts w:ascii="Arial" w:eastAsia="Arial" w:hAnsi="Arial" w:cs="Arial"/>
        </w:rPr>
      </w:pPr>
      <w:bookmarkStart w:id="36" w:name="_PAR__10_b1f9afb8_dd91_4134_bcc3_609e89d"/>
      <w:bookmarkStart w:id="37" w:name="_LINE__22_cf946362_4bd6_4aad_8fee_fe379d"/>
      <w:bookmarkEnd w:id="33"/>
      <w:r>
        <w:rPr>
          <w:rFonts w:ascii="Arial" w:eastAsia="Arial" w:hAnsi="Arial" w:cs="Arial"/>
        </w:rPr>
        <w:t xml:space="preserve">A. Appointments and contact information for prescribed in-home rehabilitation </w:t>
      </w:r>
      <w:bookmarkStart w:id="38" w:name="_LINE__23_68061f4a_2be2_4fa9_a0ec_403286"/>
      <w:bookmarkEnd w:id="37"/>
      <w:r>
        <w:rPr>
          <w:rFonts w:ascii="Arial" w:eastAsia="Arial" w:hAnsi="Arial" w:cs="Arial"/>
        </w:rPr>
        <w:t>services to the patient upon discharge;</w:t>
      </w:r>
      <w:bookmarkEnd w:id="38"/>
    </w:p>
    <w:p w:rsidR="00200FBB" w:rsidP="00200FBB">
      <w:pPr>
        <w:ind w:left="720"/>
        <w:rPr>
          <w:rFonts w:ascii="Arial" w:eastAsia="Arial" w:hAnsi="Arial" w:cs="Arial"/>
        </w:rPr>
      </w:pPr>
      <w:bookmarkStart w:id="39" w:name="_PAR__11_f0f20c14_7329_450c_9a4f_f8874a5"/>
      <w:bookmarkStart w:id="40" w:name="_LINE__24_afad447b_e3d9_4d60_90d4_c3a0f2"/>
      <w:bookmarkEnd w:id="36"/>
      <w:r>
        <w:rPr>
          <w:rFonts w:ascii="Arial" w:eastAsia="Arial" w:hAnsi="Arial" w:cs="Arial"/>
        </w:rPr>
        <w:t xml:space="preserve">B. A copy of the list of barriers and explanations of any barriers preventing in-home </w:t>
      </w:r>
      <w:bookmarkStart w:id="41" w:name="_LINE__25_2d022b54_6743_4e83_9fb5_dd131d"/>
      <w:bookmarkEnd w:id="40"/>
      <w:r>
        <w:rPr>
          <w:rFonts w:ascii="Arial" w:eastAsia="Arial" w:hAnsi="Arial" w:cs="Arial"/>
        </w:rPr>
        <w:t>rehabilitation services; and</w:t>
      </w:r>
      <w:bookmarkEnd w:id="41"/>
    </w:p>
    <w:p w:rsidR="00200FBB" w:rsidP="00200FBB">
      <w:pPr>
        <w:ind w:left="720"/>
        <w:rPr>
          <w:rFonts w:ascii="Arial" w:eastAsia="Arial" w:hAnsi="Arial" w:cs="Arial"/>
        </w:rPr>
      </w:pPr>
      <w:bookmarkStart w:id="42" w:name="_PAR__12_92cb5aba_57bb_45b8_8698_379fb84"/>
      <w:bookmarkStart w:id="43" w:name="_LINE__26_cd38d71f_3efc_4e10_bfc9_42f03c"/>
      <w:bookmarkEnd w:id="39"/>
      <w:r>
        <w:rPr>
          <w:rFonts w:ascii="Arial" w:eastAsia="Arial" w:hAnsi="Arial" w:cs="Arial"/>
        </w:rPr>
        <w:t xml:space="preserve">C. In writing, the process for a patient or advocate to appeal decisions and overcome </w:t>
      </w:r>
      <w:bookmarkStart w:id="44" w:name="_LINE__27_fed6433d_b22f_4e67_bad2_d777ca"/>
      <w:bookmarkEnd w:id="43"/>
      <w:r>
        <w:rPr>
          <w:rFonts w:ascii="Arial" w:eastAsia="Arial" w:hAnsi="Arial" w:cs="Arial"/>
        </w:rPr>
        <w:t>barriers in paragraph B.</w:t>
      </w:r>
      <w:bookmarkEnd w:id="44"/>
    </w:p>
    <w:p w:rsidR="00200FBB" w:rsidP="00200FBB">
      <w:pPr>
        <w:ind w:left="360" w:firstLine="360"/>
        <w:rPr>
          <w:rFonts w:ascii="Arial" w:eastAsia="Arial" w:hAnsi="Arial" w:cs="Arial"/>
        </w:rPr>
      </w:pPr>
      <w:bookmarkStart w:id="45" w:name="_BILL_SECTION_UNALLOCATED__f8f4b1b4_8b6c"/>
      <w:bookmarkStart w:id="46" w:name="_PAR__13_c9e1fe51_e74d_44c6_83c4_4596a0b"/>
      <w:bookmarkStart w:id="47" w:name="_LINE__28_965fbdbd_98b4_42c2_8669_712248"/>
      <w:bookmarkEnd w:id="0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191f2295_8dbf_45ce"/>
      <w:r>
        <w:rPr>
          <w:rFonts w:ascii="Arial" w:eastAsia="Arial" w:hAnsi="Arial" w:cs="Arial"/>
          <w:b/>
          <w:sz w:val="24"/>
        </w:rPr>
        <w:t>2</w:t>
      </w:r>
      <w:bookmarkEnd w:id="48"/>
      <w:r>
        <w:rPr>
          <w:rFonts w:ascii="Arial" w:eastAsia="Arial" w:hAnsi="Arial" w:cs="Arial"/>
          <w:b/>
          <w:sz w:val="24"/>
        </w:rPr>
        <w:t xml:space="preserve">.  </w:t>
      </w:r>
      <w:r w:rsidRPr="000D56BB">
        <w:rPr>
          <w:rFonts w:ascii="Arial" w:eastAsia="Arial" w:hAnsi="Arial" w:cs="Arial"/>
          <w:b/>
          <w:sz w:val="24"/>
        </w:rPr>
        <w:t>Report.  Resolved:</w:t>
      </w:r>
      <w:r>
        <w:rPr>
          <w:rFonts w:ascii="Arial" w:eastAsia="Arial" w:hAnsi="Arial" w:cs="Arial"/>
        </w:rPr>
        <w:t xml:space="preserve">  </w:t>
      </w:r>
      <w:r w:rsidRPr="000D56BB">
        <w:rPr>
          <w:rFonts w:ascii="Arial" w:eastAsia="Arial" w:hAnsi="Arial" w:cs="Arial"/>
        </w:rPr>
        <w:t xml:space="preserve">That, by December </w:t>
      </w:r>
      <w:r>
        <w:rPr>
          <w:rFonts w:ascii="Arial" w:eastAsia="Arial" w:hAnsi="Arial" w:cs="Arial"/>
        </w:rPr>
        <w:t>1</w:t>
      </w:r>
      <w:r w:rsidRPr="000D56BB">
        <w:rPr>
          <w:rFonts w:ascii="Arial" w:eastAsia="Arial" w:hAnsi="Arial" w:cs="Arial"/>
        </w:rPr>
        <w:t xml:space="preserve">, 2021, the </w:t>
      </w:r>
      <w:r>
        <w:rPr>
          <w:rFonts w:ascii="Arial" w:eastAsia="Arial" w:hAnsi="Arial" w:cs="Arial"/>
        </w:rPr>
        <w:t xml:space="preserve">Department of Health </w:t>
      </w:r>
      <w:bookmarkStart w:id="49" w:name="_LINE__29_b24a1efc_f053_41ef_8896_804153"/>
      <w:bookmarkEnd w:id="47"/>
      <w:r>
        <w:rPr>
          <w:rFonts w:ascii="Arial" w:eastAsia="Arial" w:hAnsi="Arial" w:cs="Arial"/>
        </w:rPr>
        <w:t>and Human Services</w:t>
      </w:r>
      <w:r w:rsidRPr="000D56BB">
        <w:rPr>
          <w:rFonts w:ascii="Arial" w:eastAsia="Arial" w:hAnsi="Arial" w:cs="Arial"/>
        </w:rPr>
        <w:t xml:space="preserve"> shall submit a report on the study and recommended legislation to the </w:t>
      </w:r>
      <w:bookmarkStart w:id="50" w:name="_LINE__30_c1775203_7267_402e_93ba_ec0b15"/>
      <w:bookmarkEnd w:id="49"/>
      <w:r w:rsidRPr="000D56BB">
        <w:rPr>
          <w:rFonts w:ascii="Arial" w:eastAsia="Arial" w:hAnsi="Arial" w:cs="Arial"/>
        </w:rPr>
        <w:t xml:space="preserve">Joint Standing Committee on Health and Human Services.  The Joint Standing Committee </w:t>
      </w:r>
      <w:bookmarkStart w:id="51" w:name="_LINE__31_fa4f3312_b477_4489_9d1a_230fc2"/>
      <w:bookmarkEnd w:id="50"/>
      <w:r w:rsidRPr="000D56BB">
        <w:rPr>
          <w:rFonts w:ascii="Arial" w:eastAsia="Arial" w:hAnsi="Arial" w:cs="Arial"/>
        </w:rPr>
        <w:t xml:space="preserve">on Health and Human Services may report out legislation based upon the report to the </w:t>
      </w:r>
      <w:bookmarkStart w:id="52" w:name="_LINE__32_dee4fefb_5f47_41bf_b217_506ff7"/>
      <w:bookmarkEnd w:id="51"/>
      <w:r w:rsidRPr="000D56BB">
        <w:rPr>
          <w:rFonts w:ascii="Arial" w:eastAsia="Arial" w:hAnsi="Arial" w:cs="Arial"/>
        </w:rPr>
        <w:t>Second Regular Session of the 130th Legislature.</w:t>
      </w:r>
      <w:bookmarkEnd w:id="52"/>
    </w:p>
    <w:p w:rsidR="00200FBB" w:rsidP="00200FB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" w:name="_SUMMARY__70448245_9ffb_434f_8ead_7f941a"/>
      <w:bookmarkStart w:id="54" w:name="_PAR__14_90fca296_4daf_4ece_a694_2a09e8b"/>
      <w:bookmarkStart w:id="55" w:name="_LINE__33_744f36e9_650d_44c5_899f_0c0d82"/>
      <w:bookmarkEnd w:id="1"/>
      <w:bookmarkEnd w:id="45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5"/>
    </w:p>
    <w:p w:rsidR="00200FBB" w:rsidRPr="000D56BB" w:rsidP="00200FBB">
      <w:pPr>
        <w:ind w:left="360" w:firstLine="360"/>
        <w:rPr>
          <w:rFonts w:ascii="Arial" w:eastAsia="Arial" w:hAnsi="Arial" w:cs="Arial"/>
        </w:rPr>
      </w:pPr>
      <w:bookmarkStart w:id="56" w:name="_PAR__15_f669aeaf_0370_4768_959b_29b129c"/>
      <w:bookmarkStart w:id="57" w:name="_LINE__34_8f6fbe09_515f_42ca_ac0f_61899f"/>
      <w:bookmarkEnd w:id="54"/>
      <w:r w:rsidRPr="000D56BB">
        <w:rPr>
          <w:rFonts w:ascii="Arial" w:eastAsia="Arial" w:hAnsi="Arial" w:cs="Arial"/>
          <w:szCs w:val="22"/>
        </w:rPr>
        <w:t xml:space="preserve">This resolve directs the Department of Health and Human Services to collaborate with </w:t>
      </w:r>
      <w:bookmarkStart w:id="58" w:name="_LINE__35_7a568744_4bfb_4e26_b130_fca5ed"/>
      <w:bookmarkEnd w:id="57"/>
      <w:r w:rsidRPr="000D56BB">
        <w:rPr>
          <w:rFonts w:ascii="Arial" w:eastAsia="Arial" w:hAnsi="Arial" w:cs="Arial"/>
          <w:szCs w:val="22"/>
        </w:rPr>
        <w:t xml:space="preserve">the </w:t>
      </w:r>
      <w:r>
        <w:rPr>
          <w:rFonts w:ascii="Arial" w:eastAsia="Arial" w:hAnsi="Arial" w:cs="Arial"/>
          <w:szCs w:val="22"/>
        </w:rPr>
        <w:t>l</w:t>
      </w:r>
      <w:r w:rsidRPr="000D56BB">
        <w:rPr>
          <w:rFonts w:ascii="Arial" w:eastAsia="Arial" w:hAnsi="Arial" w:cs="Arial"/>
          <w:szCs w:val="22"/>
        </w:rPr>
        <w:t>ong-</w:t>
      </w:r>
      <w:r>
        <w:rPr>
          <w:rFonts w:ascii="Arial" w:eastAsia="Arial" w:hAnsi="Arial" w:cs="Arial"/>
          <w:szCs w:val="22"/>
        </w:rPr>
        <w:t>t</w:t>
      </w:r>
      <w:r w:rsidRPr="000D56BB">
        <w:rPr>
          <w:rFonts w:ascii="Arial" w:eastAsia="Arial" w:hAnsi="Arial" w:cs="Arial"/>
          <w:szCs w:val="22"/>
        </w:rPr>
        <w:t xml:space="preserve">erm </w:t>
      </w:r>
      <w:r>
        <w:rPr>
          <w:rFonts w:ascii="Arial" w:eastAsia="Arial" w:hAnsi="Arial" w:cs="Arial"/>
          <w:szCs w:val="22"/>
        </w:rPr>
        <w:t>c</w:t>
      </w:r>
      <w:r w:rsidRPr="000D56BB">
        <w:rPr>
          <w:rFonts w:ascii="Arial" w:eastAsia="Arial" w:hAnsi="Arial" w:cs="Arial"/>
          <w:szCs w:val="22"/>
        </w:rPr>
        <w:t xml:space="preserve">are </w:t>
      </w:r>
      <w:r>
        <w:rPr>
          <w:rFonts w:ascii="Arial" w:eastAsia="Arial" w:hAnsi="Arial" w:cs="Arial"/>
          <w:szCs w:val="22"/>
        </w:rPr>
        <w:t>o</w:t>
      </w:r>
      <w:r w:rsidRPr="000D56BB">
        <w:rPr>
          <w:rFonts w:ascii="Arial" w:eastAsia="Arial" w:hAnsi="Arial" w:cs="Arial"/>
          <w:szCs w:val="22"/>
        </w:rPr>
        <w:t xml:space="preserve">mbudsman </w:t>
      </w:r>
      <w:r>
        <w:rPr>
          <w:rFonts w:ascii="Arial" w:eastAsia="Arial" w:hAnsi="Arial" w:cs="Arial"/>
          <w:szCs w:val="22"/>
        </w:rPr>
        <w:t>p</w:t>
      </w:r>
      <w:r w:rsidRPr="000D56BB">
        <w:rPr>
          <w:rFonts w:ascii="Arial" w:eastAsia="Arial" w:hAnsi="Arial" w:cs="Arial"/>
          <w:szCs w:val="22"/>
        </w:rPr>
        <w:t xml:space="preserve">rogram to convene a stakeholder group </w:t>
      </w:r>
      <w:r>
        <w:rPr>
          <w:rFonts w:ascii="Arial" w:eastAsia="Arial" w:hAnsi="Arial" w:cs="Arial"/>
          <w:szCs w:val="22"/>
        </w:rPr>
        <w:t xml:space="preserve">to study and </w:t>
      </w:r>
      <w:r w:rsidRPr="000D56BB">
        <w:rPr>
          <w:rFonts w:ascii="Arial" w:eastAsia="Arial" w:hAnsi="Arial" w:cs="Arial"/>
          <w:szCs w:val="22"/>
        </w:rPr>
        <w:t xml:space="preserve">to </w:t>
      </w:r>
      <w:bookmarkStart w:id="59" w:name="_LINE__36_56303bb9_77ef_44ec_a69f_2b01ff"/>
      <w:bookmarkEnd w:id="58"/>
      <w:r w:rsidRPr="000D56BB">
        <w:rPr>
          <w:rFonts w:ascii="Arial" w:eastAsia="Arial" w:hAnsi="Arial" w:cs="Arial"/>
          <w:szCs w:val="22"/>
        </w:rPr>
        <w:t xml:space="preserve">identify and develop recommendations to resolve regulatory and administrative </w:t>
      </w:r>
      <w:r>
        <w:rPr>
          <w:rFonts w:ascii="Arial" w:eastAsia="Arial" w:hAnsi="Arial" w:cs="Arial"/>
          <w:szCs w:val="22"/>
        </w:rPr>
        <w:t>barriers</w:t>
      </w:r>
      <w:r w:rsidRPr="000D56BB">
        <w:rPr>
          <w:rFonts w:ascii="Arial" w:eastAsia="Arial" w:hAnsi="Arial" w:cs="Arial"/>
          <w:szCs w:val="22"/>
        </w:rPr>
        <w:t xml:space="preserve"> </w:t>
      </w:r>
      <w:bookmarkStart w:id="60" w:name="_LINE__37_4dc9a49a_0a12_42cf_8833_d4ab83"/>
      <w:bookmarkEnd w:id="59"/>
      <w:r w:rsidRPr="000D56BB">
        <w:rPr>
          <w:rFonts w:ascii="Arial" w:eastAsia="Arial" w:hAnsi="Arial" w:cs="Arial"/>
          <w:szCs w:val="22"/>
        </w:rPr>
        <w:t xml:space="preserve">that may result in a delay or denial for qualified persons to receive in-home rehabilitation </w:t>
      </w:r>
      <w:bookmarkStart w:id="61" w:name="_LINE__38_5c95e93a_8a8e_4570_832d_e6f235"/>
      <w:bookmarkEnd w:id="60"/>
      <w:r w:rsidRPr="000D56BB">
        <w:rPr>
          <w:rFonts w:ascii="Arial" w:eastAsia="Arial" w:hAnsi="Arial" w:cs="Arial"/>
          <w:szCs w:val="22"/>
        </w:rPr>
        <w:t xml:space="preserve">services and to report and make recommendations to the Joint Standing Committee on </w:t>
      </w:r>
      <w:bookmarkStart w:id="62" w:name="_LINE__39_c20ad4ce_bed2_40df_a957_71c469"/>
      <w:bookmarkEnd w:id="61"/>
      <w:r w:rsidRPr="000D56BB">
        <w:rPr>
          <w:rFonts w:ascii="Arial" w:eastAsia="Arial" w:hAnsi="Arial" w:cs="Arial"/>
          <w:szCs w:val="22"/>
        </w:rPr>
        <w:t xml:space="preserve">Health and Human Services, which may report out legislation based upon the report to the </w:t>
      </w:r>
      <w:bookmarkStart w:id="63" w:name="_LINE__40_73f423b8_28ee_454a_9fba_f0744d"/>
      <w:bookmarkEnd w:id="62"/>
      <w:r w:rsidRPr="000D56BB">
        <w:rPr>
          <w:rFonts w:ascii="Arial" w:eastAsia="Arial" w:hAnsi="Arial" w:cs="Arial"/>
          <w:szCs w:val="22"/>
        </w:rPr>
        <w:t>Second Regular Session of the 130</w:t>
      </w:r>
      <w:r w:rsidRPr="00AD2377">
        <w:rPr>
          <w:rFonts w:ascii="Arial" w:eastAsia="Arial" w:hAnsi="Arial" w:cs="Arial"/>
          <w:szCs w:val="22"/>
        </w:rPr>
        <w:t>th</w:t>
      </w:r>
      <w:r w:rsidRPr="000D56BB">
        <w:rPr>
          <w:rFonts w:ascii="Arial" w:eastAsia="Arial" w:hAnsi="Arial" w:cs="Arial"/>
          <w:szCs w:val="22"/>
        </w:rPr>
        <w:t xml:space="preserve"> Legislature.</w:t>
      </w:r>
      <w:bookmarkEnd w:id="63"/>
    </w:p>
    <w:bookmarkEnd w:id="2"/>
    <w:bookmarkEnd w:id="3"/>
    <w:bookmarkEnd w:id="4"/>
    <w:bookmarkEnd w:id="53"/>
    <w:bookmarkEnd w:id="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LR1721,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Health and Human Services To Collaborate with the Long-term Care Ombudsman Program To Convene a Stakeholder Group To Make Recommendations for In-home Rehabilitation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56BB"/>
    <w:rsid w:val="0011558B"/>
    <w:rsid w:val="00142693"/>
    <w:rsid w:val="00166945"/>
    <w:rsid w:val="001A2BC9"/>
    <w:rsid w:val="001E1D8B"/>
    <w:rsid w:val="00200FB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237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128876</ItemId>
    <LRId>67784</LRId>
    <LRNumber>1721</LRNumber>
    <ItemNumber>1</ItemNumber>
    <Legislature>130</Legislature>
    <LegislatureDescription>130th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Health and Human Services To Collaborate with the Long-term Care Ombudsman Program To Convene a Stakeholder Group To Make Recommendations for In-home Rehabilitation Services</LRTitle>
    <ItemTitle>Resolve, Directing the Department of Health and Human Services To Collaborate with the Long-term Care Ombudsman Program To Convene a Stakeholder Group To Make Recommendations for In-home Rehabilitation Services</ItemTitle>
    <ShortTitle1>DIRECTING DHHS TO COLLABORATE</ShortTitle1>
    <ShortTitle2>WITH THE LONG-TERM CARE OMBUDS</ShortTitle2>
    <SponsorFirstName>Jan</SponsorFirstName>
    <SponsorLastName>Dodge</SponsorLastName>
    <SponsorChamberPrefix>Rep.</SponsorChamberPrefix>
    <SponsorFrom>Belfast</SponsorFrom>
    <DraftingCycleCount>1</DraftingCycleCount>
    <LatestDraftingActionId>124</LatestDraftingActionId>
    <LatestDraftingActionDate>2021-04-05T13:14:05</LatestDraftingActionDate>
    <LatestDrafterName>wmilliken</LatestDraft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w:rsidR="00200FBB" w:rsidRDefault="00200FBB" w:rsidP="00200FBB"&amp;gt;&amp;lt;w:pPr&amp;gt;&amp;lt;w:ind w:left="360" w:firstLine="360" /&amp;gt;&amp;lt;/w:pPr&amp;gt;&amp;lt;w:bookmarkStart w:id="0" w:name="_BILL_SECTION_UNALLOCATED__4c7da44a_8998" /&amp;gt;&amp;lt;w:bookmarkStart w:id="1" w:name="_DOC_BODY_CONTENT__aa174e04_14a3_45fd_94" /&amp;gt;&amp;lt;w:bookmarkStart w:id="2" w:name="_DOC_BODY__425c9f07_41d5_46f4_82c6_48ea6" /&amp;gt;&amp;lt;w:bookmarkStart w:id="3" w:name="_DOC_BODY_CONTAINER__288e00bd_4592_41e8_" /&amp;gt;&amp;lt;w:bookmarkStart w:id="4" w:name="_PAGE__1_c54511b4_4540_4372_b666_ff862ab" /&amp;gt;&amp;lt;w:bookmarkStart w:id="5" w:name="_PAR__1_0d77b3f1_4aea_4422_99b5_2855b068" /&amp;gt;&amp;lt;w:bookmarkStart w:id="6" w:name="_LINE__1_e239bc5b_3c81_46fb_abe2_3632c9a" /&amp;gt;&amp;lt;w:r&amp;gt;&amp;lt;w:rPr&amp;gt;&amp;lt;w:b /&amp;gt;&amp;lt;w:sz w:val="24" /&amp;gt;&amp;lt;/w:rPr&amp;gt;&amp;lt;w:t xml:space="preserve"&amp;gt;Sec. &amp;lt;/w:t&amp;gt;&amp;lt;/w:r&amp;gt;&amp;lt;w:bookmarkStart w:id="7" w:name="_BILL_SECTION_NUMBER__3ee57863_3313_497c"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 w:rsidRPr="000D56BB"&amp;gt;&amp;lt;w:rPr&amp;gt;&amp;lt;w:b /&amp;gt;&amp;lt;w:sz w:val="24" /&amp;gt;&amp;lt;/w:rPr&amp;gt;&amp;lt;w:t xml:space="preserve"&amp;gt;Department of Health and Human Services to &amp;lt;/w:t&amp;gt;&amp;lt;/w:r&amp;gt;&amp;lt;w:r&amp;gt;&amp;lt;w:rPr&amp;gt;&amp;lt;w:b /&amp;gt;&amp;lt;w:sz w:val="24" /&amp;gt;&amp;lt;/w:rPr&amp;gt;&amp;lt;w:t&amp;gt;c&amp;lt;/w:t&amp;gt;&amp;lt;/w:r&amp;gt;&amp;lt;w:r w:rsidRPr="000D56BB"&amp;gt;&amp;lt;w:rPr&amp;gt;&amp;lt;w:b /&amp;gt;&amp;lt;w:sz w:val="24" /&amp;gt;&amp;lt;/w:rPr&amp;gt;&amp;lt;w:t xml:space="preserve"&amp;gt;ollaborate with the &amp;lt;/w:t&amp;gt;&amp;lt;/w:r&amp;gt;&amp;lt;w:bookmarkStart w:id="8" w:name="_LINE__2_44eafeb0_095f_45b3_91e3_eaf148c" /&amp;gt;&amp;lt;w:bookmarkEnd w:id="6" /&amp;gt;&amp;lt;w:r&amp;gt;&amp;lt;w:rPr&amp;gt;&amp;lt;w:b /&amp;gt;&amp;lt;w:sz w:val="24" /&amp;gt;&amp;lt;/w:rPr&amp;gt;&amp;lt;w:t&amp;gt;l&amp;lt;/w:t&amp;gt;&amp;lt;/w:r&amp;gt;&amp;lt;w:r w:rsidRPr="000D56BB"&amp;gt;&amp;lt;w:rPr&amp;gt;&amp;lt;w:b /&amp;gt;&amp;lt;w:sz w:val="24" /&amp;gt;&amp;lt;/w:rPr&amp;gt;&amp;lt;w:t&amp;gt;ong-&amp;lt;/w:t&amp;gt;&amp;lt;/w:r&amp;gt;&amp;lt;w:r&amp;gt;&amp;lt;w:rPr&amp;gt;&amp;lt;w:b /&amp;gt;&amp;lt;w:sz w:val="24" /&amp;gt;&amp;lt;/w:rPr&amp;gt;&amp;lt;w:t&amp;gt;t&amp;lt;/w:t&amp;gt;&amp;lt;/w:r&amp;gt;&amp;lt;w:r w:rsidRPr="000D56BB"&amp;gt;&amp;lt;w:rPr&amp;gt;&amp;lt;w:b /&amp;gt;&amp;lt;w:sz w:val="24" /&amp;gt;&amp;lt;/w:rPr&amp;gt;&amp;lt;w:t xml:space="preserve"&amp;gt;erm &amp;lt;/w:t&amp;gt;&amp;lt;/w:r&amp;gt;&amp;lt;w:r&amp;gt;&amp;lt;w:rPr&amp;gt;&amp;lt;w:b /&amp;gt;&amp;lt;w:sz w:val="24" /&amp;gt;&amp;lt;/w:rPr&amp;gt;&amp;lt;w:t&amp;gt;c&amp;lt;/w:t&amp;gt;&amp;lt;/w:r&amp;gt;&amp;lt;w:r w:rsidRPr="000D56BB"&amp;gt;&amp;lt;w:rPr&amp;gt;&amp;lt;w:b /&amp;gt;&amp;lt;w:sz w:val="24" /&amp;gt;&amp;lt;/w:rPr&amp;gt;&amp;lt;w:t xml:space="preserve"&amp;gt;are &amp;lt;/w:t&amp;gt;&amp;lt;/w:r&amp;gt;&amp;lt;w:r&amp;gt;&amp;lt;w:rPr&amp;gt;&amp;lt;w:b /&amp;gt;&amp;lt;w:sz w:val="24" /&amp;gt;&amp;lt;/w:rPr&amp;gt;&amp;lt;w:t&amp;gt;o&amp;lt;/w:t&amp;gt;&amp;lt;/w:r&amp;gt;&amp;lt;w:r w:rsidRPr="000D56BB"&amp;gt;&amp;lt;w:rPr&amp;gt;&amp;lt;w:b /&amp;gt;&amp;lt;w:sz w:val="24" /&amp;gt;&amp;lt;/w:rPr&amp;gt;&amp;lt;w:t xml:space="preserve"&amp;gt;mbudsman &amp;lt;/w:t&amp;gt;&amp;lt;/w:r&amp;gt;&amp;lt;w:r&amp;gt;&amp;lt;w:rPr&amp;gt;&amp;lt;w:b /&amp;gt;&amp;lt;w:sz w:val="24" /&amp;gt;&amp;lt;/w:rPr&amp;gt;&amp;lt;w:t&amp;gt;p&amp;lt;/w:t&amp;gt;&amp;lt;/w:r&amp;gt;&amp;lt;w:r w:rsidRPr="000D56BB"&amp;gt;&amp;lt;w:rPr&amp;gt;&amp;lt;w:b /&amp;gt;&amp;lt;w:sz w:val="24" /&amp;gt;&amp;lt;/w:rPr&amp;gt;&amp;lt;w:t xml:space="preserve"&amp;gt;rogram &amp;lt;/w:t&amp;gt;&amp;lt;/w:r&amp;gt;&amp;lt;w:r&amp;gt;&amp;lt;w:rPr&amp;gt;&amp;lt;w:b /&amp;gt;&amp;lt;w:sz w:val="24" /&amp;gt;&amp;lt;/w:rPr&amp;gt;&amp;lt;w:t&amp;gt;t&amp;lt;/w:t&amp;gt;&amp;lt;/w:r&amp;gt;&amp;lt;w:r w:rsidRPr="000D56BB"&amp;gt;&amp;lt;w:rPr&amp;gt;&amp;lt;w:b /&amp;gt;&amp;lt;w:sz w:val="24" /&amp;gt;&amp;lt;/w:rPr&amp;gt;&amp;lt;w:t xml:space="preserve"&amp;gt;o &amp;lt;/w:t&amp;gt;&amp;lt;/w:r&amp;gt;&amp;lt;w:r&amp;gt;&amp;lt;w:rPr&amp;gt;&amp;lt;w:b /&amp;gt;&amp;lt;w:sz w:val="24" /&amp;gt;&amp;lt;/w:rPr&amp;gt;&amp;lt;w:t&amp;gt;c&amp;lt;/w:t&amp;gt;&amp;lt;/w:r&amp;gt;&amp;lt;w:r w:rsidRPr="000D56BB"&amp;gt;&amp;lt;w:rPr&amp;gt;&amp;lt;w:b /&amp;gt;&amp;lt;w:sz w:val="24" /&amp;gt;&amp;lt;/w:rPr&amp;gt;&amp;lt;w:t xml:space="preserve"&amp;gt;onvene &amp;lt;/w:t&amp;gt;&amp;lt;/w:r&amp;gt;&amp;lt;w:r&amp;gt;&amp;lt;w:rPr&amp;gt;&amp;lt;w:b /&amp;gt;&amp;lt;w:sz w:val="24" /&amp;gt;&amp;lt;/w:rPr&amp;gt;&amp;lt;w:t&amp;gt;s&amp;lt;/w:t&amp;gt;&amp;lt;/w:r&amp;gt;&amp;lt;w:r w:rsidRPr="000D56BB"&amp;gt;&amp;lt;w:rPr&amp;gt;&amp;lt;w:b /&amp;gt;&amp;lt;w:sz w:val="24" /&amp;gt;&amp;lt;/w:rPr&amp;gt;&amp;lt;w:t xml:space="preserve"&amp;gt;takeholder &amp;lt;/w:t&amp;gt;&amp;lt;/w:r&amp;gt;&amp;lt;w:r&amp;gt;&amp;lt;w:rPr&amp;gt;&amp;lt;w:b /&amp;gt;&amp;lt;w:sz w:val="24" /&amp;gt;&amp;lt;/w:rPr&amp;gt;&amp;lt;w:t&amp;gt;g&amp;lt;/w:t&amp;gt;&amp;lt;/w:r&amp;gt;&amp;lt;w:r w:rsidRPr="000D56BB"&amp;gt;&amp;lt;w:rPr&amp;gt;&amp;lt;w:b /&amp;gt;&amp;lt;w:sz w:val="24" /&amp;gt;&amp;lt;/w:rPr&amp;gt;&amp;lt;w:t xml:space="preserve"&amp;gt;roup &amp;lt;/w:t&amp;gt;&amp;lt;/w:r&amp;gt;&amp;lt;w:r&amp;gt;&amp;lt;w:rPr&amp;gt;&amp;lt;w:b /&amp;gt;&amp;lt;w:sz w:val="24" /&amp;gt;&amp;lt;/w:rPr&amp;gt;&amp;lt;w:t&amp;gt;t&amp;lt;/w:t&amp;gt;&amp;lt;/w:r&amp;gt;&amp;lt;w:r w:rsidRPr="000D56BB"&amp;gt;&amp;lt;w:rPr&amp;gt;&amp;lt;w:b /&amp;gt;&amp;lt;w:sz w:val="24" /&amp;gt;&amp;lt;/w:rPr&amp;gt;&amp;lt;w:t xml:space="preserve"&amp;gt;o &amp;lt;/w:t&amp;gt;&amp;lt;/w:r&amp;gt;&amp;lt;w:r&amp;gt;&amp;lt;w:rPr&amp;gt;&amp;lt;w:b /&amp;gt;&amp;lt;w:sz w:val="24" /&amp;gt;&amp;lt;/w:rPr&amp;gt;&amp;lt;w:t&amp;gt;m&amp;lt;/w:t&amp;gt;&amp;lt;/w:r&amp;gt;&amp;lt;w:r w:rsidRPr="000D56BB"&amp;gt;&amp;lt;w:rPr&amp;gt;&amp;lt;w:b /&amp;gt;&amp;lt;w:sz w:val="24" /&amp;gt;&amp;lt;/w:rPr&amp;gt;&amp;lt;w:t xml:space="preserve"&amp;gt;ake &amp;lt;/w:t&amp;gt;&amp;lt;/w:r&amp;gt;&amp;lt;w:bookmarkStart w:id="9" w:name="_LINE__3_0f415288_b663_467c_95ff_4c73931" /&amp;gt;&amp;lt;w:bookmarkEnd w:id="8" /&amp;gt;&amp;lt;w:r&amp;gt;&amp;lt;w:rPr&amp;gt;&amp;lt;w:b /&amp;gt;&amp;lt;w:sz w:val="24" /&amp;gt;&amp;lt;/w:rPr&amp;gt;&amp;lt;w:t&amp;gt;r&amp;lt;/w:t&amp;gt;&amp;lt;/w:r&amp;gt;&amp;lt;w:r w:rsidRPr="000D56BB"&amp;gt;&amp;lt;w:rPr&amp;gt;&amp;lt;w:b /&amp;gt;&amp;lt;w:sz w:val="24" /&amp;gt;&amp;lt;/w:rPr&amp;gt;&amp;lt;w:t xml:space="preserve"&amp;gt;ecommendations for &amp;lt;/w:t&amp;gt;&amp;lt;/w:r&amp;gt;&amp;lt;w:r&amp;gt;&amp;lt;w:rPr&amp;gt;&amp;lt;w:b /&amp;gt;&amp;lt;w:sz w:val="24" /&amp;gt;&amp;lt;/w:rPr&amp;gt;&amp;lt;w:t&amp;gt;i&amp;lt;/w:t&amp;gt;&amp;lt;/w:r&amp;gt;&amp;lt;w:r w:rsidRPr="000D56BB"&amp;gt;&amp;lt;w:rPr&amp;gt;&amp;lt;w:b /&amp;gt;&amp;lt;w:sz w:val="24" /&amp;gt;&amp;lt;/w:rPr&amp;gt;&amp;lt;w:t xml:space="preserve"&amp;gt;n-home &amp;lt;/w:t&amp;gt;&amp;lt;/w:r&amp;gt;&amp;lt;w:r&amp;gt;&amp;lt;w:rPr&amp;gt;&amp;lt;w:b /&amp;gt;&amp;lt;w:sz w:val="24" /&amp;gt;&amp;lt;/w:rPr&amp;gt;&amp;lt;w:t&amp;gt;r&amp;lt;/w:t&amp;gt;&amp;lt;/w:r&amp;gt;&amp;lt;w:r w:rsidRPr="000D56BB"&amp;gt;&amp;lt;w:rPr&amp;gt;&amp;lt;w:b /&amp;gt;&amp;lt;w:sz w:val="24" /&amp;gt;&amp;lt;/w:rPr&amp;gt;&amp;lt;w:t xml:space="preserve"&amp;gt;ehabilitation &amp;lt;/w:t&amp;gt;&amp;lt;/w:r&amp;gt;&amp;lt;w:r&amp;gt;&amp;lt;w:rPr&amp;gt;&amp;lt;w:b /&amp;gt;&amp;lt;w:sz w:val="24" /&amp;gt;&amp;lt;/w:rPr&amp;gt;&amp;lt;w:t&amp;gt;s&amp;lt;/w:t&amp;gt;&amp;lt;/w:r&amp;gt;&amp;lt;w:r w:rsidRPr="000D56BB"&amp;gt;&amp;lt;w:rPr&amp;gt;&amp;lt;w:b /&amp;gt;&amp;lt;w:sz w:val="24" /&amp;gt;&amp;lt;/w:rPr&amp;gt;&amp;lt;w:t&amp;gt;ervices. Resolved:&amp;lt;/w:t&amp;gt;&amp;lt;/w:r&amp;gt;&amp;lt;w:r&amp;gt;&amp;lt;w:t xml:space="preserve"&amp;gt;  &amp;lt;/w:t&amp;gt;&amp;lt;/w:r&amp;gt;&amp;lt;w:r w:rsidRPr="000D56BB"&amp;gt;&amp;lt;w:t xml:space="preserve"&amp;gt;That the &amp;lt;/w:t&amp;gt;&amp;lt;/w:r&amp;gt;&amp;lt;w:bookmarkStart w:id="10" w:name="_LINE__4_895844a5_f89b_4e9a_b8af_314f972" /&amp;gt;&amp;lt;w:bookmarkEnd w:id="9" /&amp;gt;&amp;lt;w:r w:rsidRPr="000D56BB"&amp;gt;&amp;lt;w:t xml:space="preserve"&amp;gt;Department of Health and Human Services shall collaborate with the &amp;lt;/w:t&amp;gt;&amp;lt;/w:r&amp;gt;&amp;lt;w:r&amp;gt;&amp;lt;w:t&amp;gt;l&amp;lt;/w:t&amp;gt;&amp;lt;/w:r&amp;gt;&amp;lt;w:r w:rsidRPr="000D56BB"&amp;gt;&amp;lt;w:t&amp;gt;ong-&amp;lt;/w:t&amp;gt;&amp;lt;/w:r&amp;gt;&amp;lt;w:r&amp;gt;&amp;lt;w:t&amp;gt;t&amp;lt;/w:t&amp;gt;&amp;lt;/w:r&amp;gt;&amp;lt;w:r w:rsidRPr="000D56BB"&amp;gt;&amp;lt;w:t xml:space="preserve"&amp;gt;erm &amp;lt;/w:t&amp;gt;&amp;lt;/w:r&amp;gt;&amp;lt;w:r&amp;gt;&amp;lt;w:t&amp;gt;c&amp;lt;/w:t&amp;gt;&amp;lt;/w:r&amp;gt;&amp;lt;w:r w:rsidRPr="000D56BB"&amp;gt;&amp;lt;w:t xml:space="preserve"&amp;gt;are &amp;lt;/w:t&amp;gt;&amp;lt;/w:r&amp;gt;&amp;lt;w:bookmarkStart w:id="11" w:name="_LINE__5_352b74c0_c20d_445d_8371_66b0c36" /&amp;gt;&amp;lt;w:bookmarkEnd w:id="10" /&amp;gt;&amp;lt;w:r&amp;gt;&amp;lt;w:t&amp;gt;o&amp;lt;/w:t&amp;gt;&amp;lt;/w:r&amp;gt;&amp;lt;w:r w:rsidRPr="000D56BB"&amp;gt;&amp;lt;w:t xml:space="preserve"&amp;gt;mbudsman &amp;lt;/w:t&amp;gt;&amp;lt;/w:r&amp;gt;&amp;lt;w:r&amp;gt;&amp;lt;w:t&amp;gt;p&amp;lt;/w:t&amp;gt;&amp;lt;/w:r&amp;gt;&amp;lt;w:r w:rsidRPr="000D56BB"&amp;gt;&amp;lt;w:t xml:space="preserve"&amp;gt;rogram &amp;lt;/w:t&amp;gt;&amp;lt;/w:r&amp;gt;&amp;lt;w:r&amp;gt;&amp;lt;w:t xml:space="preserve"&amp;gt;established in the Maine Revised Statutes, Title 22, section 5106, &amp;lt;/w:t&amp;gt;&amp;lt;/w:r&amp;gt;&amp;lt;w:bookmarkStart w:id="12" w:name="_LINE__6_f0d55bff_dec5_41f6_9dd7_803249d" /&amp;gt;&amp;lt;w:bookmarkEnd w:id="11" /&amp;gt;&amp;lt;w:r&amp;gt;&amp;lt;w:t xml:space="preserve"&amp;gt;subsection 11-C &amp;lt;/w:t&amp;gt;&amp;lt;/w:r&amp;gt;&amp;lt;w:r w:rsidRPr="000D56BB"&amp;gt;&amp;lt;w:t xml:space="preserve"&amp;gt;to convene a stakeholder group &amp;lt;/w:t&amp;gt;&amp;lt;/w:r&amp;gt;&amp;lt;w:r&amp;gt;&amp;lt;w:t&amp;gt;that includes&amp;lt;/w:t&amp;gt;&amp;lt;/w:r&amp;gt;&amp;lt;w:r w:rsidRPr="000D56BB"&amp;gt;&amp;lt;w:t xml:space="preserve"&amp;gt; a physician, a representative &amp;lt;/w:t&amp;gt;&amp;lt;/w:r&amp;gt;&amp;lt;w:bookmarkStart w:id="13" w:name="_LINE__7_cb0aa562_6229_4ce4_a32a_39bad61" /&amp;gt;&amp;lt;w:bookmarkEnd w:id="12" /&amp;gt;&amp;lt;w:r w:rsidRPr="000D56BB"&amp;gt;&amp;lt;w:t xml:space="preserve"&amp;gt;of home care service providers and a representative of home care patients to &amp;lt;/w:t&amp;gt;&amp;lt;/w:r&amp;gt;&amp;lt;w:r&amp;gt;&amp;lt;w:t xml:space="preserve"&amp;gt;study and to &amp;lt;/w:t&amp;gt;&amp;lt;/w:r&amp;gt;&amp;lt;w:bookmarkStart w:id="14" w:name="_LINE__8_e8d35a37_e41e_457d_b8a6_b953119" /&amp;gt;&amp;lt;w:bookmarkEnd w:id="13" /&amp;gt;&amp;lt;w:r w:rsidRPr="000D56BB"&amp;gt;&amp;lt;w:t xml:space="preserve"&amp;gt;identify and develop recommendations to resolve regulatory and administrative &amp;lt;/w:t&amp;gt;&amp;lt;/w:r&amp;gt;&amp;lt;w:r&amp;gt;&amp;lt;w:t&amp;gt;barriers&amp;lt;/w:t&amp;gt;&amp;lt;/w:r&amp;gt;&amp;lt;w:r w:rsidRPr="000D56BB"&amp;gt;&amp;lt;w:t xml:space="preserve"&amp;gt; &amp;lt;/w:t&amp;gt;&amp;lt;/w:r&amp;gt;&amp;lt;w:bookmarkStart w:id="15" w:name="_LINE__9_b71c67da_b574_4075_953d_a4d40e4" /&amp;gt;&amp;lt;w:bookmarkEnd w:id="14" /&amp;gt;&amp;lt;w:r w:rsidRPr="000D56BB"&amp;gt;&amp;lt;w:t xml:space="preserve"&amp;gt;that may result in a delay or denial for qualified persons to receive in-home rehabilitation &amp;lt;/w:t&amp;gt;&amp;lt;/w:r&amp;gt;&amp;lt;w:bookmarkStart w:id="16" w:name="_LINE__10_bc589931_0092_4d7f_a6ae_efcf55" /&amp;gt;&amp;lt;w:bookmarkEnd w:id="15" /&amp;gt;&amp;lt;w:r w:rsidRPr="000D56BB"&amp;gt;&amp;lt;w:t&amp;gt;services, including a review of:&amp;lt;/w:t&amp;gt;&amp;lt;/w:r&amp;gt;&amp;lt;w:bookmarkEnd w:id="16" /&amp;gt;&amp;lt;/w:p&amp;gt;&amp;lt;w:p w:rsidR="00200FBB" w:rsidRDefault="00200FBB" w:rsidP="00200FBB"&amp;gt;&amp;lt;w:pPr&amp;gt;&amp;lt;w:ind w:left="360" w:firstLine="360" /&amp;gt;&amp;lt;/w:pPr&amp;gt;&amp;lt;w:bookmarkStart w:id="17" w:name="_PAR__2_29daa585_4697_4e9a_9dec_6761ad2f" /&amp;gt;&amp;lt;w:bookmarkStart w:id="18" w:name="_LINE__11_e37431d6_337a_4f59_abc2_0d2925" /&amp;gt;&amp;lt;w:bookmarkEnd w:id="5" /&amp;gt;&amp;lt;w:r&amp;gt;&amp;lt;w:t xml:space="preserve"&amp;gt;1. Provider barriers in certifying eligibility for in-home rehabilitation services and &amp;lt;/w:t&amp;gt;&amp;lt;/w:r&amp;gt;&amp;lt;w:bookmarkStart w:id="19" w:name="_LINE__12_d185632f_2a8b_43d8_8668_29c963" /&amp;gt;&amp;lt;w:bookmarkEnd w:id="18" /&amp;gt;&amp;lt;w:r&amp;gt;&amp;lt;w:t&amp;gt;ordering ongoing care to meet the individualized care needs at home;&amp;lt;/w:t&amp;gt;&amp;lt;/w:r&amp;gt;&amp;lt;w:bookmarkEnd w:id="19" /&amp;gt;&amp;lt;/w:p&amp;gt;&amp;lt;w:p w:rsidR="00200FBB" w:rsidRDefault="00200FBB" w:rsidP="00200FBB"&amp;gt;&amp;lt;w:pPr&amp;gt;&amp;lt;w:ind w:left="360" w:firstLine="360" /&amp;gt;&amp;lt;/w:pPr&amp;gt;&amp;lt;w:bookmarkStart w:id="20" w:name="_PAR__3_71e93c0b_4813_40cb_bebf_afaf5cef" /&amp;gt;&amp;lt;w:bookmarkStart w:id="21" w:name="_LINE__13_e1d7993c_196a_4363_ae40_9cace1" /&amp;gt;&amp;lt;w:bookmarkEnd w:id="17" /&amp;gt;&amp;lt;w:r&amp;gt;&amp;lt;w:t&amp;gt;2. A home care patient bill of rights establishing or confirming a patient’s right to:&amp;lt;/w:t&amp;gt;&amp;lt;/w:r&amp;gt;&amp;lt;w:bookmarkEnd w:id="21" /&amp;gt;&amp;lt;/w:p&amp;gt;&amp;lt;w:p w:rsidR="00200FBB" w:rsidRDefault="00200FBB" w:rsidP="00200FBB"&amp;gt;&amp;lt;w:pPr&amp;gt;&amp;lt;w:ind w:left="720" /&amp;gt;&amp;lt;/w:pPr&amp;gt;&amp;lt;w:bookmarkStart w:id="22" w:name="_PAR__4_8eadda27_32b4_4d6e_8d67_0d20e42a" /&amp;gt;&amp;lt;w:bookmarkStart w:id="23" w:name="_LINE__14_2477bca4_33c0_47a0_95b8_e2a7ef" /&amp;gt;&amp;lt;w:bookmarkEnd w:id="20" /&amp;gt;&amp;lt;w:r&amp;gt;&amp;lt;w:t&amp;gt;A. The least restrictive treatment option upon discharge;&amp;lt;/w:t&amp;gt;&amp;lt;/w:r&amp;gt;&amp;lt;w:bookmarkEnd w:id="23" /&amp;gt;&amp;lt;/w:p&amp;gt;&amp;lt;w:p w:rsidR="00200FBB" w:rsidRDefault="00200FBB" w:rsidP="00200FBB"&amp;gt;&amp;lt;w:pPr&amp;gt;&amp;lt;w:ind w:left="720" /&amp;gt;&amp;lt;/w:pPr&amp;gt;&amp;lt;w:bookmarkStart w:id="24" w:name="_PAR__5_6129e597_dc35_41c9_a1af_5c1e4553" /&amp;gt;&amp;lt;w:bookmarkStart w:id="25" w:name="_LINE__15_7166ca3a_57bc_4fb2_9727_979fdf" /&amp;gt;&amp;lt;w:bookmarkEnd w:id="22" /&amp;gt;&amp;lt;w:r&amp;gt;&amp;lt;w:t&amp;gt;B. Be advised of realistic options when hospital care is no longer needed; and&amp;lt;/w:t&amp;gt;&amp;lt;/w:r&amp;gt;&amp;lt;w:bookmarkEnd w:id="25" /&amp;gt;&amp;lt;/w:p&amp;gt;&amp;lt;w:p w:rsidR="00200FBB" w:rsidRDefault="00200FBB" w:rsidP="00200FBB"&amp;gt;&amp;lt;w:pPr&amp;gt;&amp;lt;w:ind w:left="720" /&amp;gt;&amp;lt;/w:pPr&amp;gt;&amp;lt;w:bookmarkStart w:id="26" w:name="_PAR__6_f2ec6498_37e6_47ee_a096_dc16fdd4" /&amp;gt;&amp;lt;w:bookmarkStart w:id="27" w:name="_LINE__16_f1e07bbf_1963_4e9f_b612_1d365c" /&amp;gt;&amp;lt;w:bookmarkEnd w:id="24" /&amp;gt;&amp;lt;w:r&amp;gt;&amp;lt;w:t xml:space="preserve"&amp;gt;C. Be informed about hospital resources, such as patient advocates or ethics &amp;lt;/w:t&amp;gt;&amp;lt;/w:r&amp;gt;&amp;lt;w:bookmarkStart w:id="28" w:name="_LINE__17_1c44bc3a_1e7c_4d0a_8b40_6d9090" /&amp;gt;&amp;lt;w:bookmarkEnd w:id="27" /&amp;gt;&amp;lt;w:r&amp;gt;&amp;lt;w:t&amp;gt;committees that can help resolve patient questions;&amp;lt;/w:t&amp;gt;&amp;lt;/w:r&amp;gt;&amp;lt;w:bookmarkEnd w:id="28" /&amp;gt;&amp;lt;/w:p&amp;gt;&amp;lt;w:p w:rsidR="00200FBB" w:rsidRDefault="00200FBB" w:rsidP="00200FBB"&amp;gt;&amp;lt;w:pPr&amp;gt;&amp;lt;w:ind w:left="360" w:firstLine="360" /&amp;gt;&amp;lt;/w:pPr&amp;gt;&amp;lt;w:bookmarkStart w:id="29" w:name="_PAR__7_db59a08e_8f2b_4227_ad4b_da830ea9" /&amp;gt;&amp;lt;w:bookmarkStart w:id="30" w:name="_LINE__18_0dc99d19_a71f_4081_9f1e_8e1b0f" /&amp;gt;&amp;lt;w:bookmarkEnd w:id="26" /&amp;gt;&amp;lt;w:r&amp;gt;&amp;lt;w:t xml:space="preserve"&amp;gt;3. Patient advocacy in discharge planning from health care facilities; &amp;lt;/w:t&amp;gt;&amp;lt;/w:r&amp;gt;&amp;lt;w:bookmarkEnd w:id="30" /&amp;gt;&amp;lt;/w:p&amp;gt;&amp;lt;w:p w:rsidR="00200FBB" w:rsidRDefault="00200FBB" w:rsidP="00200FBB"&amp;gt;&amp;lt;w:pPr&amp;gt;&amp;lt;w:ind w:left="360" w:firstLine="360" /&amp;gt;&amp;lt;/w:pPr&amp;gt;&amp;lt;w:bookmarkStart w:id="31" w:name="_PAR__8_4bbaa270_87a8_4c66_8cbf_7e793a6b" /&amp;gt;&amp;lt;w:bookmarkStart w:id="32" w:name="_LINE__19_cb75073c_7306_449e_8444_d7e203" /&amp;gt;&amp;lt;w:bookmarkEnd w:id="29" /&amp;gt;&amp;lt;w:r&amp;gt;&amp;lt;w:t xml:space="preserve"&amp;gt;4. The process for patients to dispute their discharge plan; and &amp;lt;/w:t&amp;gt;&amp;lt;/w:r&amp;gt;&amp;lt;w:bookmarkEnd w:id="32" /&amp;gt;&amp;lt;/w:p&amp;gt;&amp;lt;w:p w:rsidR="00200FBB" w:rsidRDefault="00200FBB" w:rsidP="00200FBB"&amp;gt;&amp;lt;w:pPr&amp;gt;&amp;lt;w:ind w:left="360" w:firstLine="360" /&amp;gt;&amp;lt;/w:pPr&amp;gt;&amp;lt;w:bookmarkStart w:id="33" w:name="_PAR__9_ff70875c_c8b8_496a_92d0_8d7869ef" /&amp;gt;&amp;lt;w:bookmarkStart w:id="34" w:name="_LINE__20_1431d872_94ca_4b6c_a1ee_349cb0" /&amp;gt;&amp;lt;w:bookmarkEnd w:id="31" /&amp;gt;&amp;lt;w:r&amp;gt;&amp;lt;w:t xml:space="preserve"&amp;gt;5. Standards of care, which must include that the patient advocate or discharge planning &amp;lt;/w:t&amp;gt;&amp;lt;/w:r&amp;gt;&amp;lt;w:bookmarkStart w:id="35" w:name="_LINE__21_5a974e74_081d_4c3c_8de8_2b642d" /&amp;gt;&amp;lt;w:bookmarkEnd w:id="34" /&amp;gt;&amp;lt;w:r&amp;gt;&amp;lt;w:t&amp;gt;team provide:&amp;lt;/w:t&amp;gt;&amp;lt;/w:r&amp;gt;&amp;lt;w:bookmarkEnd w:id="35" /&amp;gt;&amp;lt;/w:p&amp;gt;&amp;lt;w:p w:rsidR="00200FBB" w:rsidRDefault="00200FBB" w:rsidP="00200FBB"&amp;gt;&amp;lt;w:pPr&amp;gt;&amp;lt;w:ind w:left="720" /&amp;gt;&amp;lt;/w:pPr&amp;gt;&amp;lt;w:bookmarkStart w:id="36" w:name="_PAR__10_b1f9afb8_dd91_4134_bcc3_609e89d" /&amp;gt;&amp;lt;w:bookmarkStart w:id="37" w:name="_LINE__22_cf946362_4bd6_4aad_8fee_fe379d" /&amp;gt;&amp;lt;w:bookmarkEnd w:id="33" /&amp;gt;&amp;lt;w:r&amp;gt;&amp;lt;w:t xml:space="preserve"&amp;gt;A. Appointments and contact information for prescribed in-home rehabilitation &amp;lt;/w:t&amp;gt;&amp;lt;/w:r&amp;gt;&amp;lt;w:bookmarkStart w:id="38" w:name="_LINE__23_68061f4a_2be2_4fa9_a0ec_403286" /&amp;gt;&amp;lt;w:bookmarkEnd w:id="37" /&amp;gt;&amp;lt;w:r&amp;gt;&amp;lt;w:t&amp;gt;services to the patient upon discharge;&amp;lt;/w:t&amp;gt;&amp;lt;/w:r&amp;gt;&amp;lt;w:bookmarkEnd w:id="38" /&amp;gt;&amp;lt;/w:p&amp;gt;&amp;lt;w:p w:rsidR="00200FBB" w:rsidRDefault="00200FBB" w:rsidP="00200FBB"&amp;gt;&amp;lt;w:pPr&amp;gt;&amp;lt;w:ind w:left="720" /&amp;gt;&amp;lt;/w:pPr&amp;gt;&amp;lt;w:bookmarkStart w:id="39" w:name="_PAR__11_f0f20c14_7329_450c_9a4f_f8874a5" /&amp;gt;&amp;lt;w:bookmarkStart w:id="40" w:name="_LINE__24_afad447b_e3d9_4d60_90d4_c3a0f2" /&amp;gt;&amp;lt;w:bookmarkEnd w:id="36" /&amp;gt;&amp;lt;w:r&amp;gt;&amp;lt;w:t xml:space="preserve"&amp;gt;B. A copy of the list of barriers and explanations of any barriers preventing in-home &amp;lt;/w:t&amp;gt;&amp;lt;/w:r&amp;gt;&amp;lt;w:bookmarkStart w:id="41" w:name="_LINE__25_2d022b54_6743_4e83_9fb5_dd131d" /&amp;gt;&amp;lt;w:bookmarkEnd w:id="40" /&amp;gt;&amp;lt;w:r&amp;gt;&amp;lt;w:t&amp;gt;rehabilitation services; and&amp;lt;/w:t&amp;gt;&amp;lt;/w:r&amp;gt;&amp;lt;w:bookmarkEnd w:id="41" /&amp;gt;&amp;lt;/w:p&amp;gt;&amp;lt;w:p w:rsidR="00200FBB" w:rsidRDefault="00200FBB" w:rsidP="00200FBB"&amp;gt;&amp;lt;w:pPr&amp;gt;&amp;lt;w:ind w:left="720" /&amp;gt;&amp;lt;/w:pPr&amp;gt;&amp;lt;w:bookmarkStart w:id="42" w:name="_PAR__12_92cb5aba_57bb_45b8_8698_379fb84" /&amp;gt;&amp;lt;w:bookmarkStart w:id="43" w:name="_LINE__26_cd38d71f_3efc_4e10_bfc9_42f03c" /&amp;gt;&amp;lt;w:bookmarkEnd w:id="39" /&amp;gt;&amp;lt;w:r&amp;gt;&amp;lt;w:t xml:space="preserve"&amp;gt;C. In writing, the process for a patient or advocate to appeal decisions and overcome &amp;lt;/w:t&amp;gt;&amp;lt;/w:r&amp;gt;&amp;lt;w:bookmarkStart w:id="44" w:name="_LINE__27_fed6433d_b22f_4e67_bad2_d777ca" /&amp;gt;&amp;lt;w:bookmarkEnd w:id="43" /&amp;gt;&amp;lt;w:r&amp;gt;&amp;lt;w:t&amp;gt;barriers in paragraph B.&amp;lt;/w:t&amp;gt;&amp;lt;/w:r&amp;gt;&amp;lt;w:bookmarkEnd w:id="44" /&amp;gt;&amp;lt;/w:p&amp;gt;&amp;lt;w:p w:rsidR="00200FBB" w:rsidRDefault="00200FBB" w:rsidP="00200FBB"&amp;gt;&amp;lt;w:pPr&amp;gt;&amp;lt;w:ind w:left="360" w:firstLine="360" /&amp;gt;&amp;lt;/w:pPr&amp;gt;&amp;lt;w:bookmarkStart w:id="45" w:name="_BILL_SECTION_UNALLOCATED__f8f4b1b4_8b6c" /&amp;gt;&amp;lt;w:bookmarkStart w:id="46" w:name="_PAR__13_c9e1fe51_e74d_44c6_83c4_4596a0b" /&amp;gt;&amp;lt;w:bookmarkStart w:id="47" w:name="_LINE__28_965fbdbd_98b4_42c2_8669_712248" /&amp;gt;&amp;lt;w:bookmarkEnd w:id="0" /&amp;gt;&amp;lt;w:bookmarkEnd w:id="42" /&amp;gt;&amp;lt;w:r&amp;gt;&amp;lt;w:rPr&amp;gt;&amp;lt;w:b /&amp;gt;&amp;lt;w:sz w:val="24" /&amp;gt;&amp;lt;/w:rPr&amp;gt;&amp;lt;w:t xml:space="preserve"&amp;gt;Sec. &amp;lt;/w:t&amp;gt;&amp;lt;/w:r&amp;gt;&amp;lt;w:bookmarkStart w:id="48" w:name="_BILL_SECTION_NUMBER__191f2295_8dbf_45ce" /&amp;gt;&amp;lt;w:r&amp;gt;&amp;lt;w:rPr&amp;gt;&amp;lt;w:b /&amp;gt;&amp;lt;w:sz w:val="24" /&amp;gt;&amp;lt;/w:rPr&amp;gt;&amp;lt;w:t&amp;gt;2&amp;lt;/w:t&amp;gt;&amp;lt;/w:r&amp;gt;&amp;lt;w:bookmarkEnd w:id="48" /&amp;gt;&amp;lt;w:r&amp;gt;&amp;lt;w:rPr&amp;gt;&amp;lt;w:b /&amp;gt;&amp;lt;w:sz w:val="24" /&amp;gt;&amp;lt;/w:rPr&amp;gt;&amp;lt;w:t xml:space="preserve"&amp;gt;.  &amp;lt;/w:t&amp;gt;&amp;lt;/w:r&amp;gt;&amp;lt;w:r w:rsidRPr="000D56BB"&amp;gt;&amp;lt;w:rPr&amp;gt;&amp;lt;w:b /&amp;gt;&amp;lt;w:sz w:val="24" /&amp;gt;&amp;lt;/w:rPr&amp;gt;&amp;lt;w:t&amp;gt;Report.  Resolved:&amp;lt;/w:t&amp;gt;&amp;lt;/w:r&amp;gt;&amp;lt;w:r&amp;gt;&amp;lt;w:t xml:space="preserve"&amp;gt;  &amp;lt;/w:t&amp;gt;&amp;lt;/w:r&amp;gt;&amp;lt;w:r w:rsidRPr="000D56BB"&amp;gt;&amp;lt;w:t xml:space="preserve"&amp;gt;That, by December &amp;lt;/w:t&amp;gt;&amp;lt;/w:r&amp;gt;&amp;lt;w:r&amp;gt;&amp;lt;w:t&amp;gt;1&amp;lt;/w:t&amp;gt;&amp;lt;/w:r&amp;gt;&amp;lt;w:r w:rsidRPr="000D56BB"&amp;gt;&amp;lt;w:t xml:space="preserve"&amp;gt;, 2021, the &amp;lt;/w:t&amp;gt;&amp;lt;/w:r&amp;gt;&amp;lt;w:r&amp;gt;&amp;lt;w:t xml:space="preserve"&amp;gt;Department of Health &amp;lt;/w:t&amp;gt;&amp;lt;/w:r&amp;gt;&amp;lt;w:bookmarkStart w:id="49" w:name="_LINE__29_b24a1efc_f053_41ef_8896_804153" /&amp;gt;&amp;lt;w:bookmarkEnd w:id="47" /&amp;gt;&amp;lt;w:r&amp;gt;&amp;lt;w:t&amp;gt;and Human Services&amp;lt;/w:t&amp;gt;&amp;lt;/w:r&amp;gt;&amp;lt;w:r w:rsidRPr="000D56BB"&amp;gt;&amp;lt;w:t xml:space="preserve"&amp;gt; shall submit a report on the study and recommended legislation to the &amp;lt;/w:t&amp;gt;&amp;lt;/w:r&amp;gt;&amp;lt;w:bookmarkStart w:id="50" w:name="_LINE__30_c1775203_7267_402e_93ba_ec0b15" /&amp;gt;&amp;lt;w:bookmarkEnd w:id="49" /&amp;gt;&amp;lt;w:r w:rsidRPr="000D56BB"&amp;gt;&amp;lt;w:t xml:space="preserve"&amp;gt;Joint Standing Committee on Health and Human Services.  The Joint Standing Committee &amp;lt;/w:t&amp;gt;&amp;lt;/w:r&amp;gt;&amp;lt;w:bookmarkStart w:id="51" w:name="_LINE__31_fa4f3312_b477_4489_9d1a_230fc2" /&amp;gt;&amp;lt;w:bookmarkEnd w:id="50" /&amp;gt;&amp;lt;w:r w:rsidRPr="000D56BB"&amp;gt;&amp;lt;w:t xml:space="preserve"&amp;gt;on Health and Human Services may report out legislation based upon the report to the &amp;lt;/w:t&amp;gt;&amp;lt;/w:r&amp;gt;&amp;lt;w:bookmarkStart w:id="52" w:name="_LINE__32_dee4fefb_5f47_41bf_b217_506ff7" /&amp;gt;&amp;lt;w:bookmarkEnd w:id="51" /&amp;gt;&amp;lt;w:r w:rsidRPr="000D56BB"&amp;gt;&amp;lt;w:t&amp;gt;Second Regular Session of the 130th Legislature.&amp;lt;/w:t&amp;gt;&amp;lt;/w:r&amp;gt;&amp;lt;w:bookmarkEnd w:id="52" /&amp;gt;&amp;lt;/w:p&amp;gt;&amp;lt;w:p w:rsidR="00200FBB" w:rsidRDefault="00200FBB" w:rsidP="00200FBB"&amp;gt;&amp;lt;w:pPr&amp;gt;&amp;lt;w:keepNext /&amp;gt;&amp;lt;w:spacing w:before="240" /&amp;gt;&amp;lt;w:ind w:left="360" /&amp;gt;&amp;lt;w:jc w:val="center" /&amp;gt;&amp;lt;/w:pPr&amp;gt;&amp;lt;w:bookmarkStart w:id="53" w:name="_SUMMARY__70448245_9ffb_434f_8ead_7f941a" /&amp;gt;&amp;lt;w:bookmarkStart w:id="54" w:name="_PAR__14_90fca296_4daf_4ece_a694_2a09e8b" /&amp;gt;&amp;lt;w:bookmarkStart w:id="55" w:name="_LINE__33_744f36e9_650d_44c5_899f_0c0d82" /&amp;gt;&amp;lt;w:bookmarkEnd w:id="1" /&amp;gt;&amp;lt;w:bookmarkEnd w:id="45" /&amp;gt;&amp;lt;w:bookmarkEnd w:id="46" /&amp;gt;&amp;lt;w:r&amp;gt;&amp;lt;w:rPr&amp;gt;&amp;lt;w:b /&amp;gt;&amp;lt;w:sz w:val="24" /&amp;gt;&amp;lt;/w:rPr&amp;gt;&amp;lt;w:t&amp;gt;SUMMARY&amp;lt;/w:t&amp;gt;&amp;lt;/w:r&amp;gt;&amp;lt;w:bookmarkEnd w:id="55" /&amp;gt;&amp;lt;/w:p&amp;gt;&amp;lt;w:p w:rsidR="00200FBB" w:rsidRPr="000D56BB" w:rsidRDefault="00200FBB" w:rsidP="00200FBB"&amp;gt;&amp;lt;w:pPr&amp;gt;&amp;lt;w:ind w:left="360" w:firstLine="360" /&amp;gt;&amp;lt;/w:pPr&amp;gt;&amp;lt;w:bookmarkStart w:id="56" w:name="_PAR__15_f669aeaf_0370_4768_959b_29b129c" /&amp;gt;&amp;lt;w:bookmarkStart w:id="57" w:name="_LINE__34_8f6fbe09_515f_42ca_ac0f_61899f" /&amp;gt;&amp;lt;w:bookmarkEnd w:id="54" /&amp;gt;&amp;lt;w:r w:rsidRPr="000D56BB"&amp;gt;&amp;lt;w:rPr&amp;gt;&amp;lt;w:szCs w:val="22" /&amp;gt;&amp;lt;/w:rPr&amp;gt;&amp;lt;w:t xml:space="preserve"&amp;gt;This resolve directs the Department of Health and Human Services to collaborate with &amp;lt;/w:t&amp;gt;&amp;lt;/w:r&amp;gt;&amp;lt;w:bookmarkStart w:id="58" w:name="_LINE__35_7a568744_4bfb_4e26_b130_fca5ed" /&amp;gt;&amp;lt;w:bookmarkEnd w:id="57" /&amp;gt;&amp;lt;w:r w:rsidRPr="000D56BB"&amp;gt;&amp;lt;w:rPr&amp;gt;&amp;lt;w:szCs w:val="22" /&amp;gt;&amp;lt;/w:rPr&amp;gt;&amp;lt;w:t xml:space="preserve"&amp;gt;the &amp;lt;/w:t&amp;gt;&amp;lt;/w:r&amp;gt;&amp;lt;w:r&amp;gt;&amp;lt;w:rPr&amp;gt;&amp;lt;w:szCs w:val="22" /&amp;gt;&amp;lt;/w:rPr&amp;gt;&amp;lt;w:t&amp;gt;l&amp;lt;/w:t&amp;gt;&amp;lt;/w:r&amp;gt;&amp;lt;w:r w:rsidRPr="000D56BB"&amp;gt;&amp;lt;w:rPr&amp;gt;&amp;lt;w:szCs w:val="22" /&amp;gt;&amp;lt;/w:rPr&amp;gt;&amp;lt;w:t&amp;gt;ong-&amp;lt;/w:t&amp;gt;&amp;lt;/w:r&amp;gt;&amp;lt;w:r&amp;gt;&amp;lt;w:rPr&amp;gt;&amp;lt;w:szCs w:val="22" /&amp;gt;&amp;lt;/w:rPr&amp;gt;&amp;lt;w:t&amp;gt;t&amp;lt;/w:t&amp;gt;&amp;lt;/w:r&amp;gt;&amp;lt;w:r w:rsidRPr="000D56BB"&amp;gt;&amp;lt;w:rPr&amp;gt;&amp;lt;w:szCs w:val="22" /&amp;gt;&amp;lt;/w:rPr&amp;gt;&amp;lt;w:t xml:space="preserve"&amp;gt;erm &amp;lt;/w:t&amp;gt;&amp;lt;/w:r&amp;gt;&amp;lt;w:r&amp;gt;&amp;lt;w:rPr&amp;gt;&amp;lt;w:szCs w:val="22" /&amp;gt;&amp;lt;/w:rPr&amp;gt;&amp;lt;w:t&amp;gt;c&amp;lt;/w:t&amp;gt;&amp;lt;/w:r&amp;gt;&amp;lt;w:r w:rsidRPr="000D56BB"&amp;gt;&amp;lt;w:rPr&amp;gt;&amp;lt;w:szCs w:val="22" /&amp;gt;&amp;lt;/w:rPr&amp;gt;&amp;lt;w:t xml:space="preserve"&amp;gt;are &amp;lt;/w:t&amp;gt;&amp;lt;/w:r&amp;gt;&amp;lt;w:r&amp;gt;&amp;lt;w:rPr&amp;gt;&amp;lt;w:szCs w:val="22" /&amp;gt;&amp;lt;/w:rPr&amp;gt;&amp;lt;w:t&amp;gt;o&amp;lt;/w:t&amp;gt;&amp;lt;/w:r&amp;gt;&amp;lt;w:r w:rsidRPr="000D56BB"&amp;gt;&amp;lt;w:rPr&amp;gt;&amp;lt;w:szCs w:val="22" /&amp;gt;&amp;lt;/w:rPr&amp;gt;&amp;lt;w:t xml:space="preserve"&amp;gt;mbudsman &amp;lt;/w:t&amp;gt;&amp;lt;/w:r&amp;gt;&amp;lt;w:r&amp;gt;&amp;lt;w:rPr&amp;gt;&amp;lt;w:szCs w:val="22" /&amp;gt;&amp;lt;/w:rPr&amp;gt;&amp;lt;w:t&amp;gt;p&amp;lt;/w:t&amp;gt;&amp;lt;/w:r&amp;gt;&amp;lt;w:r w:rsidRPr="000D56BB"&amp;gt;&amp;lt;w:rPr&amp;gt;&amp;lt;w:szCs w:val="22" /&amp;gt;&amp;lt;/w:rPr&amp;gt;&amp;lt;w:t xml:space="preserve"&amp;gt;rogram to convene a stakeholder group &amp;lt;/w:t&amp;gt;&amp;lt;/w:r&amp;gt;&amp;lt;w:r&amp;gt;&amp;lt;w:rPr&amp;gt;&amp;lt;w:szCs w:val="22" /&amp;gt;&amp;lt;/w:rPr&amp;gt;&amp;lt;w:t xml:space="preserve"&amp;gt;to study and &amp;lt;/w:t&amp;gt;&amp;lt;/w:r&amp;gt;&amp;lt;w:r w:rsidRPr="000D56BB"&amp;gt;&amp;lt;w:rPr&amp;gt;&amp;lt;w:szCs w:val="22" /&amp;gt;&amp;lt;/w:rPr&amp;gt;&amp;lt;w:t xml:space="preserve"&amp;gt;to &amp;lt;/w:t&amp;gt;&amp;lt;/w:r&amp;gt;&amp;lt;w:bookmarkStart w:id="59" w:name="_LINE__36_56303bb9_77ef_44ec_a69f_2b01ff" /&amp;gt;&amp;lt;w:bookmarkEnd w:id="58" /&amp;gt;&amp;lt;w:r w:rsidRPr="000D56BB"&amp;gt;&amp;lt;w:rPr&amp;gt;&amp;lt;w:szCs w:val="22" /&amp;gt;&amp;lt;/w:rPr&amp;gt;&amp;lt;w:t xml:space="preserve"&amp;gt;identify and develop recommendations to resolve regulatory and administrative &amp;lt;/w:t&amp;gt;&amp;lt;/w:r&amp;gt;&amp;lt;w:r&amp;gt;&amp;lt;w:rPr&amp;gt;&amp;lt;w:szCs w:val="22" /&amp;gt;&amp;lt;/w:rPr&amp;gt;&amp;lt;w:t&amp;gt;barriers&amp;lt;/w:t&amp;gt;&amp;lt;/w:r&amp;gt;&amp;lt;w:r w:rsidRPr="000D56BB"&amp;gt;&amp;lt;w:rPr&amp;gt;&amp;lt;w:szCs w:val="22" /&amp;gt;&amp;lt;/w:rPr&amp;gt;&amp;lt;w:t xml:space="preserve"&amp;gt; &amp;lt;/w:t&amp;gt;&amp;lt;/w:r&amp;gt;&amp;lt;w:bookmarkStart w:id="60" w:name="_LINE__37_4dc9a49a_0a12_42cf_8833_d4ab83" /&amp;gt;&amp;lt;w:bookmarkEnd w:id="59" /&amp;gt;&amp;lt;w:r w:rsidRPr="000D56BB"&amp;gt;&amp;lt;w:rPr&amp;gt;&amp;lt;w:szCs w:val="22" /&amp;gt;&amp;lt;/w:rPr&amp;gt;&amp;lt;w:t xml:space="preserve"&amp;gt;that may result in a delay or denial for qualified persons to receive in-home rehabilitation &amp;lt;/w:t&amp;gt;&amp;lt;/w:r&amp;gt;&amp;lt;w:bookmarkStart w:id="61" w:name="_LINE__38_5c95e93a_8a8e_4570_832d_e6f235" /&amp;gt;&amp;lt;w:bookmarkEnd w:id="60" /&amp;gt;&amp;lt;w:r w:rsidRPr="000D56BB"&amp;gt;&amp;lt;w:rPr&amp;gt;&amp;lt;w:szCs w:val="22" /&amp;gt;&amp;lt;/w:rPr&amp;gt;&amp;lt;w:t xml:space="preserve"&amp;gt;services and to report and make recommendations to the Joint Standing Committee on &amp;lt;/w:t&amp;gt;&amp;lt;/w:r&amp;gt;&amp;lt;w:bookmarkStart w:id="62" w:name="_LINE__39_c20ad4ce_bed2_40df_a957_71c469" /&amp;gt;&amp;lt;w:bookmarkEnd w:id="61" /&amp;gt;&amp;lt;w:r w:rsidRPr="000D56BB"&amp;gt;&amp;lt;w:rPr&amp;gt;&amp;lt;w:szCs w:val="22" /&amp;gt;&amp;lt;/w:rPr&amp;gt;&amp;lt;w:t xml:space="preserve"&amp;gt;Health and Human Services, which may report out legislation based upon the report to the &amp;lt;/w:t&amp;gt;&amp;lt;/w:r&amp;gt;&amp;lt;w:bookmarkStart w:id="63" w:name="_LINE__40_73f423b8_28ee_454a_9fba_f0744d" /&amp;gt;&amp;lt;w:bookmarkEnd w:id="62" /&amp;gt;&amp;lt;w:r w:rsidRPr="000D56BB"&amp;gt;&amp;lt;w:rPr&amp;gt;&amp;lt;w:szCs w:val="22" /&amp;gt;&amp;lt;/w:rPr&amp;gt;&amp;lt;w:t&amp;gt;Second Regular Session of the 130&amp;lt;/w:t&amp;gt;&amp;lt;/w:r&amp;gt;&amp;lt;w:r w:rsidRPr="00AD2377"&amp;gt;&amp;lt;w:rPr&amp;gt;&amp;lt;w:szCs w:val="22" /&amp;gt;&amp;lt;/w:rPr&amp;gt;&amp;lt;w:t&amp;gt;th&amp;lt;/w:t&amp;gt;&amp;lt;/w:r&amp;gt;&amp;lt;w:r w:rsidRPr="000D56BB"&amp;gt;&amp;lt;w:rPr&amp;gt;&amp;lt;w:szCs w:val="22" /&amp;gt;&amp;lt;/w:rPr&amp;gt;&amp;lt;w:t xml:space="preserve"&amp;gt; Legislature.&amp;lt;/w:t&amp;gt;&amp;lt;/w:r&amp;gt;&amp;lt;w:bookmarkEnd w:id="63" /&amp;gt;&amp;lt;/w:p&amp;gt;&amp;lt;w:bookmarkEnd w:id="2" /&amp;gt;&amp;lt;w:bookmarkEnd w:id="3" /&amp;gt;&amp;lt;w:bookmarkEnd w:id="4" /&amp;gt;&amp;lt;w:bookmarkEnd w:id="53" /&amp;gt;&amp;lt;w:bookmarkEnd w:id="56" /&amp;gt;&amp;lt;w:p w:rsidR="00000000" w:rsidRDefault="00200FBB"&amp;gt;&amp;lt;w:r&amp;gt;&amp;lt;w:t xml:space="preserve"&amp;gt; &amp;lt;/w:t&amp;gt;&amp;lt;/w:r&amp;gt;&amp;lt;/w:p&amp;gt;&amp;lt;w:sectPr w:rsidR="00000000" w:rsidSect="00200FBB"&amp;gt;&amp;lt;w:footerReference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w:rsidR="00004D42" w:rsidRDefault="00200FBB"&amp;gt;&amp;lt;w:pPr&amp;gt;&amp;lt;w:pStyle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54511b4_4540_4372_b666_ff862ab&lt;/BookmarkName&gt;&lt;Tables /&gt;&lt;/ProcessedCheckInPage&gt;&lt;/Pages&gt;&lt;Paragraphs&gt;&lt;CheckInParagraphs&gt;&lt;PageNumber&gt;1&lt;/PageNumber&gt;&lt;BookmarkName&gt;_PAR__1_0d77b3f1_4aea_4422_99b5_2855b068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29daa585_4697_4e9a_9dec_6761ad2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71e93c0b_4813_40cb_bebf_afaf5cef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eadda27_32b4_4d6e_8d67_0d20e42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6129e597_dc35_41c9_a1af_5c1e4553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2ec6498_37e6_47ee_a096_dc16fdd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b59a08e_8f2b_4227_ad4b_da830ea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bbaa270_87a8_4c66_8cbf_7e793a6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f70875c_c8b8_496a_92d0_8d7869ef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1f9afb8_dd91_4134_bcc3_609e89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0f20c14_7329_450c_9a4f_f8874a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92cb5aba_57bb_45b8_8698_379fb84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9e1fe51_e74d_44c6_83c4_4596a0b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90fca296_4daf_4ece_a694_2a09e8b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669aeaf_0370_4768_959b_29b129c&lt;/BookmarkName&gt;&lt;StartingLineNumber&gt;34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