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Public Safety To Apply for an Exemption from Background Checks for Holders of Concealed Weapons Permits</w:t>
      </w:r>
    </w:p>
    <w:p w:rsidR="004D399B" w:rsidP="004D399B">
      <w:pPr>
        <w:ind w:left="360" w:firstLine="360"/>
        <w:rPr>
          <w:rFonts w:ascii="Arial" w:eastAsia="Arial" w:hAnsi="Arial" w:cs="Arial"/>
        </w:rPr>
      </w:pPr>
      <w:bookmarkStart w:id="0" w:name="_BILL_SECTION_UNALLOCATED__558b637c_8514"/>
      <w:bookmarkStart w:id="1" w:name="_DOC_BODY_CONTENT__c8aa7d50_71c2_4b58_b8"/>
      <w:bookmarkStart w:id="2" w:name="_DOC_BODY__8a180dd6_20a8_4268_b46d_6254a"/>
      <w:bookmarkStart w:id="3" w:name="_DOC_BODY_CONTAINER__236fbbb6_7259_4c35_"/>
      <w:bookmarkStart w:id="4" w:name="_PAGE__1_c1105198_287f_4952_8f6a_c237525"/>
      <w:bookmarkStart w:id="5" w:name="_PAR__1_0c1d452d_b550_4c12_8441_608d482d"/>
      <w:bookmarkStart w:id="6" w:name="_LINE__1_a81efc74_fa26_4e70_9dd0_ca7e6fb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d55fefe_4a4a_4f0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B01D7">
        <w:rPr>
          <w:rFonts w:ascii="Arial" w:eastAsia="Arial" w:hAnsi="Arial" w:cs="Arial"/>
          <w:b/>
          <w:sz w:val="24"/>
          <w:szCs w:val="24"/>
        </w:rPr>
        <w:t xml:space="preserve">Department of Public Safety to apply for an exemption from </w:t>
      </w:r>
      <w:bookmarkStart w:id="8" w:name="_LINE__2_81339ec1_c0a3_4326_bc6f_c487332"/>
      <w:bookmarkEnd w:id="6"/>
      <w:r w:rsidRPr="00BB01D7">
        <w:rPr>
          <w:rFonts w:ascii="Arial" w:eastAsia="Arial" w:hAnsi="Arial" w:cs="Arial"/>
          <w:b/>
          <w:sz w:val="24"/>
          <w:szCs w:val="24"/>
        </w:rPr>
        <w:t>background checks for holders of concealed weapons permit</w:t>
      </w:r>
      <w:r>
        <w:rPr>
          <w:rFonts w:ascii="Arial" w:eastAsia="Arial" w:hAnsi="Arial" w:cs="Arial"/>
          <w:b/>
          <w:sz w:val="24"/>
          <w:szCs w:val="24"/>
        </w:rPr>
        <w:t>s</w:t>
      </w:r>
      <w:r w:rsidRPr="00BB01D7">
        <w:rPr>
          <w:rFonts w:ascii="Arial" w:eastAsia="Arial" w:hAnsi="Arial" w:cs="Arial"/>
          <w:b/>
          <w:sz w:val="24"/>
          <w:szCs w:val="24"/>
        </w:rPr>
        <w:t>. Resolved:</w:t>
      </w:r>
      <w:r w:rsidRPr="00BB01D7">
        <w:rPr>
          <w:rFonts w:ascii="Arial" w:eastAsia="Arial" w:hAnsi="Arial" w:cs="Arial"/>
        </w:rPr>
        <w:t xml:space="preserve"> That </w:t>
      </w:r>
      <w:bookmarkStart w:id="9" w:name="_LINE__3_225915e4_6822_4dfd_abf0_9f78a49"/>
      <w:bookmarkEnd w:id="8"/>
      <w:r w:rsidRPr="00BB01D7">
        <w:rPr>
          <w:rFonts w:ascii="Arial" w:eastAsia="Arial" w:hAnsi="Arial" w:cs="Arial"/>
        </w:rPr>
        <w:t xml:space="preserve">the Department of Public Safety shall apply </w:t>
      </w:r>
      <w:r>
        <w:rPr>
          <w:rFonts w:ascii="Arial" w:eastAsia="Arial" w:hAnsi="Arial" w:cs="Arial"/>
        </w:rPr>
        <w:t>to</w:t>
      </w:r>
      <w:r w:rsidRPr="00BB01D7">
        <w:rPr>
          <w:rFonts w:ascii="Arial" w:eastAsia="Arial" w:hAnsi="Arial" w:cs="Arial"/>
        </w:rPr>
        <w:t xml:space="preserve"> </w:t>
      </w:r>
      <w:r w:rsidRPr="00BB01D7">
        <w:rPr>
          <w:rFonts w:ascii="Arial" w:eastAsia="Arial" w:hAnsi="Arial" w:cs="Arial"/>
        </w:rPr>
        <w:t xml:space="preserve">the United States Department of Justice, </w:t>
      </w:r>
      <w:bookmarkStart w:id="10" w:name="_LINE__4_b4df6529_c6a4_4511_a55f_44003ef"/>
      <w:bookmarkEnd w:id="9"/>
      <w:r w:rsidRPr="00BB01D7">
        <w:rPr>
          <w:rFonts w:ascii="Arial" w:eastAsia="Arial" w:hAnsi="Arial" w:cs="Arial"/>
        </w:rPr>
        <w:t>Bureau of Alcohol, Tobacco</w:t>
      </w:r>
      <w:r>
        <w:rPr>
          <w:rFonts w:ascii="Arial" w:eastAsia="Arial" w:hAnsi="Arial" w:cs="Arial"/>
        </w:rPr>
        <w:t>,</w:t>
      </w:r>
      <w:r w:rsidRPr="00BB01D7">
        <w:rPr>
          <w:rFonts w:ascii="Arial" w:eastAsia="Arial" w:hAnsi="Arial" w:cs="Arial"/>
        </w:rPr>
        <w:t xml:space="preserve"> Firearms </w:t>
      </w:r>
      <w:r>
        <w:rPr>
          <w:rFonts w:ascii="Arial" w:eastAsia="Arial" w:hAnsi="Arial" w:cs="Arial"/>
        </w:rPr>
        <w:t xml:space="preserve">and Explosives </w:t>
      </w:r>
      <w:r w:rsidRPr="00BB01D7">
        <w:rPr>
          <w:rFonts w:ascii="Arial" w:eastAsia="Arial" w:hAnsi="Arial" w:cs="Arial"/>
        </w:rPr>
        <w:t xml:space="preserve">for an exemption for concealed </w:t>
      </w:r>
      <w:bookmarkStart w:id="11" w:name="_LINE__5_6130d804_260e_4f03_8ae4_f00bc26"/>
      <w:bookmarkEnd w:id="10"/>
      <w:r w:rsidRPr="00BB01D7">
        <w:rPr>
          <w:rFonts w:ascii="Arial" w:eastAsia="Arial" w:hAnsi="Arial" w:cs="Arial"/>
        </w:rPr>
        <w:t xml:space="preserve">weapons permit holders under the Maine Revised Statutes, Title 25, section 2003 when </w:t>
      </w:r>
      <w:bookmarkStart w:id="12" w:name="_LINE__6_55c4520b_7e7f_4a48_b606_9bb4460"/>
      <w:bookmarkEnd w:id="11"/>
      <w:r w:rsidRPr="00BB01D7">
        <w:rPr>
          <w:rFonts w:ascii="Arial" w:eastAsia="Arial" w:hAnsi="Arial" w:cs="Arial"/>
        </w:rPr>
        <w:t xml:space="preserve">purchasing a firearm from undergoing a background </w:t>
      </w:r>
      <w:r>
        <w:rPr>
          <w:rFonts w:ascii="Arial" w:eastAsia="Arial" w:hAnsi="Arial" w:cs="Arial"/>
        </w:rPr>
        <w:t xml:space="preserve">check </w:t>
      </w:r>
      <w:r w:rsidRPr="00BB01D7">
        <w:rPr>
          <w:rFonts w:ascii="Arial" w:eastAsia="Arial" w:hAnsi="Arial" w:cs="Arial"/>
        </w:rPr>
        <w:t xml:space="preserve">under the national instant </w:t>
      </w:r>
      <w:bookmarkStart w:id="13" w:name="_LINE__7_474b8d7f_5517_4ffc_b1fb_7c67b1b"/>
      <w:bookmarkEnd w:id="12"/>
      <w:r w:rsidRPr="00BB01D7">
        <w:rPr>
          <w:rFonts w:ascii="Arial" w:eastAsia="Arial" w:hAnsi="Arial" w:cs="Arial"/>
        </w:rPr>
        <w:t>criminal background check system under 18 United States Code, Section 922(t).</w:t>
      </w:r>
      <w:bookmarkEnd w:id="13"/>
    </w:p>
    <w:p w:rsidR="004D399B" w:rsidP="004D399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04aaf24c_da7f_433c_b4dc_34ecef"/>
      <w:bookmarkStart w:id="15" w:name="_PAR__2_907c2a74_b7d4_4089_8eaa_51c366ad"/>
      <w:bookmarkStart w:id="16" w:name="_LINE__8_86344360_154c_4994_9dd4_8d26a2a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6"/>
    </w:p>
    <w:p w:rsidR="004D399B" w:rsidP="004D399B">
      <w:pPr>
        <w:ind w:left="360" w:firstLine="360"/>
        <w:rPr>
          <w:rFonts w:ascii="Arial" w:eastAsia="Arial" w:hAnsi="Arial" w:cs="Arial"/>
        </w:rPr>
      </w:pPr>
      <w:bookmarkStart w:id="17" w:name="_PAR__3_009a044e_1832_44ff_b544_1b942ad1"/>
      <w:bookmarkStart w:id="18" w:name="_LINE__9_a6695648_1fa5_4a52_a733_410bb8f"/>
      <w:bookmarkEnd w:id="15"/>
      <w:r w:rsidRPr="00BB01D7">
        <w:rPr>
          <w:rFonts w:ascii="Arial" w:eastAsia="Arial" w:hAnsi="Arial" w:cs="Arial"/>
        </w:rPr>
        <w:t xml:space="preserve">This resolve directs the Department of Public Safety to apply </w:t>
      </w:r>
      <w:r>
        <w:rPr>
          <w:rFonts w:ascii="Arial" w:eastAsia="Arial" w:hAnsi="Arial" w:cs="Arial"/>
        </w:rPr>
        <w:t>to</w:t>
      </w:r>
      <w:r w:rsidRPr="00BB01D7">
        <w:rPr>
          <w:rFonts w:ascii="Arial" w:eastAsia="Arial" w:hAnsi="Arial" w:cs="Arial"/>
        </w:rPr>
        <w:t xml:space="preserve"> </w:t>
      </w:r>
      <w:r w:rsidRPr="00BB01D7">
        <w:rPr>
          <w:rFonts w:ascii="Arial" w:eastAsia="Arial" w:hAnsi="Arial" w:cs="Arial"/>
        </w:rPr>
        <w:t xml:space="preserve">the United States </w:t>
      </w:r>
      <w:bookmarkStart w:id="19" w:name="_LINE__10_871487fa_e6db_4e39_aacc_8e8b70"/>
      <w:bookmarkEnd w:id="18"/>
      <w:r w:rsidRPr="00BB01D7">
        <w:rPr>
          <w:rFonts w:ascii="Arial" w:eastAsia="Arial" w:hAnsi="Arial" w:cs="Arial"/>
        </w:rPr>
        <w:t>Department of Justice, Bureau of Alcohol, Tobacco</w:t>
      </w:r>
      <w:r>
        <w:rPr>
          <w:rFonts w:ascii="Arial" w:eastAsia="Arial" w:hAnsi="Arial" w:cs="Arial"/>
        </w:rPr>
        <w:t>,</w:t>
      </w:r>
      <w:r w:rsidRPr="00BB01D7">
        <w:rPr>
          <w:rFonts w:ascii="Arial" w:eastAsia="Arial" w:hAnsi="Arial" w:cs="Arial"/>
        </w:rPr>
        <w:t xml:space="preserve"> Firearms</w:t>
      </w:r>
      <w:r>
        <w:rPr>
          <w:rFonts w:ascii="Arial" w:eastAsia="Arial" w:hAnsi="Arial" w:cs="Arial"/>
        </w:rPr>
        <w:t xml:space="preserve"> and Explosives</w:t>
      </w:r>
      <w:r w:rsidRPr="00BB01D7">
        <w:rPr>
          <w:rFonts w:ascii="Arial" w:eastAsia="Arial" w:hAnsi="Arial" w:cs="Arial"/>
        </w:rPr>
        <w:t xml:space="preserve"> for an </w:t>
      </w:r>
      <w:bookmarkStart w:id="20" w:name="_LINE__11_13e375aa_cf3c_4740_ade4_a50ad1"/>
      <w:bookmarkEnd w:id="19"/>
      <w:r w:rsidRPr="00BB01D7">
        <w:rPr>
          <w:rFonts w:ascii="Arial" w:eastAsia="Arial" w:hAnsi="Arial" w:cs="Arial"/>
        </w:rPr>
        <w:t xml:space="preserve">exemption from background checks under the national </w:t>
      </w:r>
      <w:r>
        <w:rPr>
          <w:rFonts w:ascii="Arial" w:eastAsia="Arial" w:hAnsi="Arial" w:cs="Arial"/>
        </w:rPr>
        <w:t>instant</w:t>
      </w:r>
      <w:r w:rsidRPr="00BB01D7">
        <w:rPr>
          <w:rFonts w:ascii="Arial" w:eastAsia="Arial" w:hAnsi="Arial" w:cs="Arial"/>
        </w:rPr>
        <w:t xml:space="preserve"> </w:t>
      </w:r>
      <w:r w:rsidRPr="00BB01D7">
        <w:rPr>
          <w:rFonts w:ascii="Arial" w:eastAsia="Arial" w:hAnsi="Arial" w:cs="Arial"/>
        </w:rPr>
        <w:t xml:space="preserve">criminal background check </w:t>
      </w:r>
      <w:bookmarkStart w:id="21" w:name="_LINE__12_41dbafd2_8f17_4217_8ea5_24432f"/>
      <w:bookmarkEnd w:id="20"/>
      <w:r w:rsidRPr="00BB01D7">
        <w:rPr>
          <w:rFonts w:ascii="Arial" w:eastAsia="Arial" w:hAnsi="Arial" w:cs="Arial"/>
        </w:rPr>
        <w:t>system for holders of concealed weapons permits when purchasing a firearm.</w:t>
      </w:r>
      <w:bookmarkEnd w:id="21"/>
    </w:p>
    <w:bookmarkEnd w:id="2"/>
    <w:bookmarkEnd w:id="3"/>
    <w:bookmarkEnd w:id="4"/>
    <w:bookmarkEnd w:id="14"/>
    <w:bookmarkEnd w:id="1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LR1370,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Public Safety To Apply for an Exemption from Background Checks for Holders of Concealed Weapons Permits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399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01D7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128544</ItemId>
    <LRId>67451</LRId>
    <LRNumber>1370</LRNumber>
    <ItemNumber>1</ItemNumber>
    <Legislature>130</Legislature>
    <LegislatureDescription>130th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Public Safety To Apply for an Exemption from Background Checks for Holders of Concealed Weapons Permits</LRTitle>
    <ItemTitle>Resolve, Directing the Department of Public Safety To Apply for an Exemption from Background Checks for Holders of Concealed Weapons Permits</ItemTitle>
    <ShortTitle1>DIRECTING THE DPS TO APPLY FOR</ShortTitle1>
    <ShortTitle2>AN EXEMPTION FROM BACKGROUND </ShortTitle2>
    <SponsorFirstName>MaryAnne</SponsorFirstName>
    <SponsorLastName>Kinney</SponsorLastName>
    <SponsorChamberPrefix>Rep.</SponsorChamberPrefix>
    <SponsorFrom>Knox</SponsorFrom>
    <DraftingCycleCount>1</DraftingCycleCount>
    <LatestDraftingActionId>124</LatestDraftingActionId>
    <LatestDraftingActionDate>2021-03-10T17:55:48</LatestDraftingActionDate>
    <LatestDrafterName>wmilliken</LatestDrafterName>
    <LatestProoferName>ekeyes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w:rsidR="004D399B" w:rsidRDefault="004D399B" w:rsidP="004D399B"&amp;gt;&amp;lt;w:pPr&amp;gt;&amp;lt;w:ind w:left="360" w:firstLine="360" /&amp;gt;&amp;lt;/w:pPr&amp;gt;&amp;lt;w:bookmarkStart w:id="0" w:name="_BILL_SECTION_UNALLOCATED__558b637c_8514" /&amp;gt;&amp;lt;w:bookmarkStart w:id="1" w:name="_DOC_BODY_CONTENT__c8aa7d50_71c2_4b58_b8" /&amp;gt;&amp;lt;w:bookmarkStart w:id="2" w:name="_DOC_BODY__8a180dd6_20a8_4268_b46d_6254a" /&amp;gt;&amp;lt;w:bookmarkStart w:id="3" w:name="_DOC_BODY_CONTAINER__236fbbb6_7259_4c35_" /&amp;gt;&amp;lt;w:bookmarkStart w:id="4" w:name="_PAGE__1_c1105198_287f_4952_8f6a_c237525" /&amp;gt;&amp;lt;w:bookmarkStart w:id="5" w:name="_PAR__1_0c1d452d_b550_4c12_8441_608d482d" /&amp;gt;&amp;lt;w:bookmarkStart w:id="6" w:name="_LINE__1_a81efc74_fa26_4e70_9dd0_ca7e6fb" /&amp;gt;&amp;lt;w:r&amp;gt;&amp;lt;w:rPr&amp;gt;&amp;lt;w:b /&amp;gt;&amp;lt;w:sz w:val="24" /&amp;gt;&amp;lt;/w:rPr&amp;gt;&amp;lt;w:t xml:space="preserve"&amp;gt;Sec. &amp;lt;/w:t&amp;gt;&amp;lt;/w:r&amp;gt;&amp;lt;w:bookmarkStart w:id="7" w:name="_BILL_SECTION_NUMBER__fd55fefe_4a4a_4f0d"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w:rsidRPr="00BB01D7"&amp;gt;&amp;lt;w:rPr&amp;gt;&amp;lt;w:b /&amp;gt;&amp;lt;w:sz w:val="24" /&amp;gt;&amp;lt;w:szCs w:val="24" /&amp;gt;&amp;lt;/w:rPr&amp;gt;&amp;lt;w:t xml:space="preserve"&amp;gt;Department of Public Safety to apply for an exemption from &amp;lt;/w:t&amp;gt;&amp;lt;/w:r&amp;gt;&amp;lt;w:bookmarkStart w:id="8" w:name="_LINE__2_81339ec1_c0a3_4326_bc6f_c487332" /&amp;gt;&amp;lt;w:bookmarkEnd w:id="6" /&amp;gt;&amp;lt;w:r w:rsidRPr="00BB01D7"&amp;gt;&amp;lt;w:rPr&amp;gt;&amp;lt;w:b /&amp;gt;&amp;lt;w:sz w:val="24" /&amp;gt;&amp;lt;w:szCs w:val="24" /&amp;gt;&amp;lt;/w:rPr&amp;gt;&amp;lt;w:t&amp;gt;background checks for holders of concealed weapons permit&amp;lt;/w:t&amp;gt;&amp;lt;/w:r&amp;gt;&amp;lt;w:r&amp;gt;&amp;lt;w:rPr&amp;gt;&amp;lt;w:b /&amp;gt;&amp;lt;w:sz w:val="24" /&amp;gt;&amp;lt;w:szCs w:val="24" /&amp;gt;&amp;lt;/w:rPr&amp;gt;&amp;lt;w:t&amp;gt;s&amp;lt;/w:t&amp;gt;&amp;lt;/w:r&amp;gt;&amp;lt;w:r w:rsidRPr="00BB01D7"&amp;gt;&amp;lt;w:rPr&amp;gt;&amp;lt;w:b /&amp;gt;&amp;lt;w:sz w:val="24" /&amp;gt;&amp;lt;w:szCs w:val="24" /&amp;gt;&amp;lt;/w:rPr&amp;gt;&amp;lt;w:t&amp;gt;. Resolved:&amp;lt;/w:t&amp;gt;&amp;lt;/w:r&amp;gt;&amp;lt;w:r w:rsidRPr="00BB01D7"&amp;gt;&amp;lt;w:t xml:space="preserve"&amp;gt; That &amp;lt;/w:t&amp;gt;&amp;lt;/w:r&amp;gt;&amp;lt;w:bookmarkStart w:id="9" w:name="_LINE__3_225915e4_6822_4dfd_abf0_9f78a49" /&amp;gt;&amp;lt;w:bookmarkEnd w:id="8" /&amp;gt;&amp;lt;w:r w:rsidRPr="00BB01D7"&amp;gt;&amp;lt;w:t xml:space="preserve"&amp;gt;the Department of Public Safety shall apply &amp;lt;/w:t&amp;gt;&amp;lt;/w:r&amp;gt;&amp;lt;w:r&amp;gt;&amp;lt;w:t&amp;gt;to&amp;lt;/w:t&amp;gt;&amp;lt;/w:r&amp;gt;&amp;lt;w:r w:rsidRPr="00BB01D7"&amp;gt;&amp;lt;w:t xml:space="preserve"&amp;gt; &amp;lt;/w:t&amp;gt;&amp;lt;/w:r&amp;gt;&amp;lt;w:r w:rsidRPr="00BB01D7"&amp;gt;&amp;lt;w:t xml:space="preserve"&amp;gt;the United States Department of Justice, &amp;lt;/w:t&amp;gt;&amp;lt;/w:r&amp;gt;&amp;lt;w:bookmarkStart w:id="10" w:name="_LINE__4_b4df6529_c6a4_4511_a55f_44003ef" /&amp;gt;&amp;lt;w:bookmarkEnd w:id="9" /&amp;gt;&amp;lt;w:r w:rsidRPr="00BB01D7"&amp;gt;&amp;lt;w:t&amp;gt;Bureau of Alcohol, Tobacco&amp;lt;/w:t&amp;gt;&amp;lt;/w:r&amp;gt;&amp;lt;w:r&amp;gt;&amp;lt;w:t&amp;gt;,&amp;lt;/w:t&amp;gt;&amp;lt;/w:r&amp;gt;&amp;lt;w:r w:rsidRPr="00BB01D7"&amp;gt;&amp;lt;w:t xml:space="preserve"&amp;gt; Firearms &amp;lt;/w:t&amp;gt;&amp;lt;/w:r&amp;gt;&amp;lt;w:r&amp;gt;&amp;lt;w:t xml:space="preserve"&amp;gt;and Explosives &amp;lt;/w:t&amp;gt;&amp;lt;/w:r&amp;gt;&amp;lt;w:r w:rsidRPr="00BB01D7"&amp;gt;&amp;lt;w:t xml:space="preserve"&amp;gt;for an exemption for concealed &amp;lt;/w:t&amp;gt;&amp;lt;/w:r&amp;gt;&amp;lt;w:bookmarkStart w:id="11" w:name="_LINE__5_6130d804_260e_4f03_8ae4_f00bc26" /&amp;gt;&amp;lt;w:bookmarkEnd w:id="10" /&amp;gt;&amp;lt;w:r w:rsidRPr="00BB01D7"&amp;gt;&amp;lt;w:t xml:space="preserve"&amp;gt;weapons permit holders under the Maine Revised Statutes, Title 25, section 2003 when &amp;lt;/w:t&amp;gt;&amp;lt;/w:r&amp;gt;&amp;lt;w:bookmarkStart w:id="12" w:name="_LINE__6_55c4520b_7e7f_4a48_b606_9bb4460" /&amp;gt;&amp;lt;w:bookmarkEnd w:id="11" /&amp;gt;&amp;lt;w:r w:rsidRPr="00BB01D7"&amp;gt;&amp;lt;w:t xml:space="preserve"&amp;gt;purchasing a firearm from undergoing a background &amp;lt;/w:t&amp;gt;&amp;lt;/w:r&amp;gt;&amp;lt;w:r&amp;gt;&amp;lt;w:t xml:space="preserve"&amp;gt;check &amp;lt;/w:t&amp;gt;&amp;lt;/w:r&amp;gt;&amp;lt;w:r w:rsidRPr="00BB01D7"&amp;gt;&amp;lt;w:t xml:space="preserve"&amp;gt;under the national instant &amp;lt;/w:t&amp;gt;&amp;lt;/w:r&amp;gt;&amp;lt;w:bookmarkStart w:id="13" w:name="_LINE__7_474b8d7f_5517_4ffc_b1fb_7c67b1b" /&amp;gt;&amp;lt;w:bookmarkEnd w:id="12" /&amp;gt;&amp;lt;w:r w:rsidRPr="00BB01D7"&amp;gt;&amp;lt;w:t&amp;gt;criminal background check system under 18 United States Code, Section 922(t).&amp;lt;/w:t&amp;gt;&amp;lt;/w:r&amp;gt;&amp;lt;w:bookmarkEnd w:id="13" /&amp;gt;&amp;lt;/w:p&amp;gt;&amp;lt;w:p w:rsidR="004D399B" w:rsidRDefault="004D399B" w:rsidP="004D399B"&amp;gt;&amp;lt;w:pPr&amp;gt;&amp;lt;w:keepNext /&amp;gt;&amp;lt;w:spacing w:before="240" /&amp;gt;&amp;lt;w:ind w:left="360" /&amp;gt;&amp;lt;w:jc w:val="center" /&amp;gt;&amp;lt;/w:pPr&amp;gt;&amp;lt;w:bookmarkStart w:id="14" w:name="_SUMMARY__04aaf24c_da7f_433c_b4dc_34ecef" /&amp;gt;&amp;lt;w:bookmarkStart w:id="15" w:name="_PAR__2_907c2a74_b7d4_4089_8eaa_51c366ad" /&amp;gt;&amp;lt;w:bookmarkStart w:id="16" w:name="_LINE__8_86344360_154c_4994_9dd4_8d26a2a"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w:id="16" /&amp;gt;&amp;lt;/w:p&amp;gt;&amp;lt;w:p w:rsidR="004D399B" w:rsidRDefault="004D399B" w:rsidP="004D399B"&amp;gt;&amp;lt;w:pPr&amp;gt;&amp;lt;w:ind w:left="360" w:firstLine="360" /&amp;gt;&amp;lt;/w:pPr&amp;gt;&amp;lt;w:bookmarkStart w:id="17" w:name="_PAR__3_009a044e_1832_44ff_b544_1b942ad1" /&amp;gt;&amp;lt;w:bookmarkStart w:id="18" w:name="_LINE__9_a6695648_1fa5_4a52_a733_410bb8f" /&amp;gt;&amp;lt;w:bookmarkEnd w:id="15" /&amp;gt;&amp;lt;w:r w:rsidRPr="00BB01D7"&amp;gt;&amp;lt;w:t xml:space="preserve"&amp;gt;This resolve directs the Department of Public Safety to apply &amp;lt;/w:t&amp;gt;&amp;lt;/w:r&amp;gt;&amp;lt;w:r&amp;gt;&amp;lt;w:t&amp;gt;to&amp;lt;/w:t&amp;gt;&amp;lt;/w:r&amp;gt;&amp;lt;w:r w:rsidRPr="00BB01D7"&amp;gt;&amp;lt;w:t xml:space="preserve"&amp;gt; &amp;lt;/w:t&amp;gt;&amp;lt;/w:r&amp;gt;&amp;lt;w:r w:rsidRPr="00BB01D7"&amp;gt;&amp;lt;w:t xml:space="preserve"&amp;gt;the United States &amp;lt;/w:t&amp;gt;&amp;lt;/w:r&amp;gt;&amp;lt;w:bookmarkStart w:id="19" w:name="_LINE__10_871487fa_e6db_4e39_aacc_8e8b70" /&amp;gt;&amp;lt;w:bookmarkEnd w:id="18" /&amp;gt;&amp;lt;w:r w:rsidRPr="00BB01D7"&amp;gt;&amp;lt;w:t&amp;gt;Department of Justice, Bureau of Alcohol, Tobacco&amp;lt;/w:t&amp;gt;&amp;lt;/w:r&amp;gt;&amp;lt;w:r&amp;gt;&amp;lt;w:t&amp;gt;,&amp;lt;/w:t&amp;gt;&amp;lt;/w:r&amp;gt;&amp;lt;w:r w:rsidRPr="00BB01D7"&amp;gt;&amp;lt;w:t xml:space="preserve"&amp;gt; Firearms&amp;lt;/w:t&amp;gt;&amp;lt;/w:r&amp;gt;&amp;lt;w:r&amp;gt;&amp;lt;w:t xml:space="preserve"&amp;gt; and Explosives&amp;lt;/w:t&amp;gt;&amp;lt;/w:r&amp;gt;&amp;lt;w:r w:rsidRPr="00BB01D7"&amp;gt;&amp;lt;w:t xml:space="preserve"&amp;gt; for an &amp;lt;/w:t&amp;gt;&amp;lt;/w:r&amp;gt;&amp;lt;w:bookmarkStart w:id="20" w:name="_LINE__11_13e375aa_cf3c_4740_ade4_a50ad1" /&amp;gt;&amp;lt;w:bookmarkEnd w:id="19" /&amp;gt;&amp;lt;w:r w:rsidRPr="00BB01D7"&amp;gt;&amp;lt;w:t xml:space="preserve"&amp;gt;exemption from background checks under the national &amp;lt;/w:t&amp;gt;&amp;lt;/w:r&amp;gt;&amp;lt;w:r&amp;gt;&amp;lt;w:t&amp;gt;instant&amp;lt;/w:t&amp;gt;&amp;lt;/w:r&amp;gt;&amp;lt;w:r w:rsidRPr="00BB01D7"&amp;gt;&amp;lt;w:t xml:space="preserve"&amp;gt; &amp;lt;/w:t&amp;gt;&amp;lt;/w:r&amp;gt;&amp;lt;w:r w:rsidRPr="00BB01D7"&amp;gt;&amp;lt;w:t xml:space="preserve"&amp;gt;criminal background check &amp;lt;/w:t&amp;gt;&amp;lt;/w:r&amp;gt;&amp;lt;w:bookmarkStart w:id="21" w:name="_LINE__12_41dbafd2_8f17_4217_8ea5_24432f" /&amp;gt;&amp;lt;w:bookmarkEnd w:id="20" /&amp;gt;&amp;lt;w:r w:rsidRPr="00BB01D7"&amp;gt;&amp;lt;w:t&amp;gt;system for holders of concealed weapons permits when purchasing a firearm.&amp;lt;/w:t&amp;gt;&amp;lt;/w:r&amp;gt;&amp;lt;w:bookmarkEnd w:id="21" /&amp;gt;&amp;lt;/w:p&amp;gt;&amp;lt;w:bookmarkEnd w:id="2" /&amp;gt;&amp;lt;w:bookmarkEnd w:id="3" /&amp;gt;&amp;lt;w:bookmarkEnd w:id="4" /&amp;gt;&amp;lt;w:bookmarkEnd w:id="14" /&amp;gt;&amp;lt;w:bookmarkEnd w:id="17" /&amp;gt;&amp;lt;w:p w:rsidR="00000000" w:rsidRDefault="004D399B"&amp;gt;&amp;lt;w:r&amp;gt;&amp;lt;w:t xml:space="preserve"&amp;gt; &amp;lt;/w:t&amp;gt;&amp;lt;/w:r&amp;gt;&amp;lt;/w:p&amp;gt;&amp;lt;w:sectPr w:rsidR="00000000" w:rsidSect="004D399B"&amp;gt;&amp;lt;w:footerReference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w:rsidR="004A06D0" w:rsidRDefault="004D399B"&amp;gt;&amp;lt;w:pPr&amp;gt;&amp;lt;w:pStyle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/&amp;gt;&amp;lt;/w:rPr&amp;gt;&amp;lt;w:t&amp;gt;130LR1370(01)&amp;lt;/w:t&amp;gt;&amp;lt;/w:r&amp;gt;&amp;lt;w:r&amp;gt;&amp;lt;w:rPr&amp;gt;&amp;lt;w:snapToGrid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1105198_287f_4952_8f6a_c237525&lt;/BookmarkName&gt;&lt;Tables /&gt;&lt;/ProcessedCheckInPage&gt;&lt;/Pages&gt;&lt;Paragraphs&gt;&lt;CheckInParagraphs&gt;&lt;PageNumber&gt;1&lt;/PageNumber&gt;&lt;BookmarkName&gt;_PAR__1_0c1d452d_b550_4c12_8441_608d482d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907c2a74_b7d4_4089_8eaa_51c366a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009a044e_1832_44ff_b544_1b942ad1&lt;/BookmarkName&gt;&lt;StartingLineNumber&gt;9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