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Workers' Compensation Board To Study the Impact of Workers' Compensation Laws on Certain Public Sector Employees</w:t>
      </w:r>
    </w:p>
    <w:p w:rsidR="006A65A9" w:rsidP="006A65A9">
      <w:pPr>
        <w:ind w:left="360" w:firstLine="360"/>
        <w:rPr>
          <w:rFonts w:ascii="Arial" w:eastAsia="Arial" w:hAnsi="Arial" w:cs="Arial"/>
        </w:rPr>
      </w:pPr>
      <w:bookmarkStart w:id="0" w:name="_BILL_SECTION_UNALLOCATED__52bd3a57_ee05"/>
      <w:bookmarkStart w:id="1" w:name="_DOC_BODY_CONTENT__21f8f23e_2e5c_420d_9b"/>
      <w:bookmarkStart w:id="2" w:name="_DOC_BODY__82f1a6d0_467c_496b_956f_86a52"/>
      <w:bookmarkStart w:id="3" w:name="_DOC_BODY_CONTAINER__f47f5b71_c387_4c9d_"/>
      <w:bookmarkStart w:id="4" w:name="_PAGE__1_ebacdd56_804b_499e_b616_ce0d846"/>
      <w:bookmarkStart w:id="5" w:name="_PAR__1_770d28e5_d3be_4173_a0b4_30760c62"/>
      <w:bookmarkStart w:id="6" w:name="_LINE__1_30ff89f0_e614_47ca_bde2_b525ac7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cc0d67a_3d1a_4669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</w:t>
      </w:r>
      <w:r w:rsidRPr="00B97D74">
        <w:rPr>
          <w:rFonts w:ascii="Arial" w:eastAsia="Arial" w:hAnsi="Arial" w:cs="Arial"/>
          <w:b/>
          <w:sz w:val="24"/>
        </w:rPr>
        <w:t xml:space="preserve">Workers' Compensation Board to study impact of </w:t>
      </w:r>
      <w:r>
        <w:rPr>
          <w:rFonts w:ascii="Arial" w:eastAsia="Arial" w:hAnsi="Arial" w:cs="Arial"/>
          <w:b/>
          <w:sz w:val="24"/>
        </w:rPr>
        <w:t>w</w:t>
      </w:r>
      <w:r w:rsidRPr="00B97D74">
        <w:rPr>
          <w:rFonts w:ascii="Arial" w:eastAsia="Arial" w:hAnsi="Arial" w:cs="Arial"/>
          <w:b/>
          <w:sz w:val="24"/>
        </w:rPr>
        <w:t xml:space="preserve">orkers' </w:t>
      </w:r>
      <w:bookmarkStart w:id="8" w:name="_LINE__2_badcc273_7de2_4dad_bbe5_55cbe1e"/>
      <w:bookmarkEnd w:id="6"/>
      <w:r>
        <w:rPr>
          <w:rFonts w:ascii="Arial" w:eastAsia="Arial" w:hAnsi="Arial" w:cs="Arial"/>
          <w:b/>
          <w:sz w:val="24"/>
        </w:rPr>
        <w:t>c</w:t>
      </w:r>
      <w:r w:rsidRPr="00B97D74">
        <w:rPr>
          <w:rFonts w:ascii="Arial" w:eastAsia="Arial" w:hAnsi="Arial" w:cs="Arial"/>
          <w:b/>
          <w:sz w:val="24"/>
        </w:rPr>
        <w:t xml:space="preserve">ompensation </w:t>
      </w:r>
      <w:r>
        <w:rPr>
          <w:rFonts w:ascii="Arial" w:eastAsia="Arial" w:hAnsi="Arial" w:cs="Arial"/>
          <w:b/>
          <w:sz w:val="24"/>
        </w:rPr>
        <w:t>l</w:t>
      </w:r>
      <w:r w:rsidRPr="00B97D74">
        <w:rPr>
          <w:rFonts w:ascii="Arial" w:eastAsia="Arial" w:hAnsi="Arial" w:cs="Arial"/>
          <w:b/>
          <w:sz w:val="24"/>
        </w:rPr>
        <w:t xml:space="preserve">aws on </w:t>
      </w:r>
      <w:r>
        <w:rPr>
          <w:rFonts w:ascii="Arial" w:eastAsia="Arial" w:hAnsi="Arial" w:cs="Arial"/>
          <w:b/>
          <w:sz w:val="24"/>
        </w:rPr>
        <w:t xml:space="preserve">certain </w:t>
      </w:r>
      <w:r w:rsidRPr="00B97D74">
        <w:rPr>
          <w:rFonts w:ascii="Arial" w:eastAsia="Arial" w:hAnsi="Arial" w:cs="Arial"/>
          <w:b/>
          <w:sz w:val="24"/>
        </w:rPr>
        <w:t>public sector</w:t>
      </w:r>
      <w:r>
        <w:rPr>
          <w:rFonts w:ascii="Arial" w:eastAsia="Arial" w:hAnsi="Arial" w:cs="Arial"/>
          <w:b/>
          <w:sz w:val="24"/>
        </w:rPr>
        <w:t xml:space="preserve"> employees</w:t>
      </w:r>
      <w:r w:rsidRPr="00B97D74">
        <w:rPr>
          <w:rFonts w:ascii="Arial" w:eastAsia="Arial" w:hAnsi="Arial" w:cs="Arial"/>
          <w:b/>
          <w:sz w:val="24"/>
        </w:rPr>
        <w:t>. Resolved:</w:t>
      </w:r>
      <w:r>
        <w:rPr>
          <w:rFonts w:ascii="Arial" w:eastAsia="Arial" w:hAnsi="Arial" w:cs="Arial"/>
        </w:rPr>
        <w:t xml:space="preserve">  </w:t>
      </w:r>
      <w:r w:rsidRPr="00B97D74">
        <w:rPr>
          <w:rFonts w:ascii="Arial" w:eastAsia="Arial" w:hAnsi="Arial" w:cs="Arial"/>
        </w:rPr>
        <w:t xml:space="preserve">That the </w:t>
      </w:r>
      <w:bookmarkStart w:id="9" w:name="_LINE__3_0c94e5cb_3dc1_4d04_b05f_be35640"/>
      <w:bookmarkEnd w:id="8"/>
      <w:r w:rsidRPr="00B97D74">
        <w:rPr>
          <w:rFonts w:ascii="Arial" w:eastAsia="Arial" w:hAnsi="Arial" w:cs="Arial"/>
        </w:rPr>
        <w:t xml:space="preserve">Workers' Compensation Board shall study the fiscal impact of the implementation of the </w:t>
      </w:r>
      <w:bookmarkStart w:id="10" w:name="_LINE__4_cf2bf19e_8137_4bd8_8020_63c1e52"/>
      <w:bookmarkEnd w:id="9"/>
      <w:r w:rsidRPr="00B97D74">
        <w:rPr>
          <w:rFonts w:ascii="Arial" w:eastAsia="Arial" w:hAnsi="Arial" w:cs="Arial"/>
        </w:rPr>
        <w:t xml:space="preserve">Maine Revised Statutes, Title 39-A, sections 328, 328-A and 328-B and the rebuttable </w:t>
      </w:r>
      <w:bookmarkStart w:id="11" w:name="_LINE__5_1c7895ea_e208_4b46_8131_d6f9a18"/>
      <w:bookmarkEnd w:id="10"/>
      <w:r w:rsidRPr="00B97D74">
        <w:rPr>
          <w:rFonts w:ascii="Arial" w:eastAsia="Arial" w:hAnsi="Arial" w:cs="Arial"/>
        </w:rPr>
        <w:t xml:space="preserve">presumption afforded certain employees in claims against municipalities for the past 20 </w:t>
      </w:r>
      <w:bookmarkStart w:id="12" w:name="_LINE__6_5a33e46a_1cdb_49c4_b4f5_da93ed9"/>
      <w:bookmarkEnd w:id="11"/>
      <w:r w:rsidRPr="00B97D74">
        <w:rPr>
          <w:rFonts w:ascii="Arial" w:eastAsia="Arial" w:hAnsi="Arial" w:cs="Arial"/>
        </w:rPr>
        <w:t xml:space="preserve">years and devise a high-risk pool to protect municipalities from that impact; and be it </w:t>
      </w:r>
      <w:bookmarkStart w:id="13" w:name="_LINE__7_dbb790f5_dc65_4a06_a435_be2fdb8"/>
      <w:bookmarkEnd w:id="12"/>
      <w:r w:rsidRPr="00B97D74">
        <w:rPr>
          <w:rFonts w:ascii="Arial" w:eastAsia="Arial" w:hAnsi="Arial" w:cs="Arial"/>
        </w:rPr>
        <w:t>further</w:t>
      </w:r>
      <w:bookmarkEnd w:id="13"/>
    </w:p>
    <w:p w:rsidR="006A65A9" w:rsidP="006A65A9">
      <w:pPr>
        <w:ind w:left="360" w:firstLine="360"/>
        <w:rPr>
          <w:rFonts w:ascii="Arial" w:eastAsia="Arial" w:hAnsi="Arial" w:cs="Arial"/>
        </w:rPr>
      </w:pPr>
      <w:bookmarkStart w:id="14" w:name="_BILL_SECTION_UNALLOCATED__1a2684a4_26f5"/>
      <w:bookmarkStart w:id="15" w:name="_PAR__2_cbaaddc2_6766_41a4_b238_4f80bb4f"/>
      <w:bookmarkStart w:id="16" w:name="_LINE__8_e10b7c57_cc62_455e_be7d_92f5d93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400a4e47_0737_460f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 xml:space="preserve">.  </w:t>
      </w:r>
      <w:r w:rsidRPr="00B97D74">
        <w:rPr>
          <w:rFonts w:ascii="Arial" w:eastAsia="Arial" w:hAnsi="Arial" w:cs="Arial"/>
          <w:b/>
          <w:sz w:val="24"/>
        </w:rPr>
        <w:t>Report.  Resolved:</w:t>
      </w:r>
      <w:r>
        <w:rPr>
          <w:rFonts w:ascii="Arial" w:eastAsia="Arial" w:hAnsi="Arial" w:cs="Arial"/>
        </w:rPr>
        <w:t xml:space="preserve">  </w:t>
      </w:r>
      <w:r w:rsidRPr="00B97D74"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</w:rPr>
        <w:t>,</w:t>
      </w:r>
      <w:r w:rsidRPr="00B97D74">
        <w:rPr>
          <w:rFonts w:ascii="Arial" w:eastAsia="Arial" w:hAnsi="Arial" w:cs="Arial"/>
        </w:rPr>
        <w:t xml:space="preserve"> by December 1, 2022, the </w:t>
      </w:r>
      <w:r>
        <w:rPr>
          <w:rFonts w:ascii="Arial" w:eastAsia="Arial" w:hAnsi="Arial" w:cs="Arial"/>
        </w:rPr>
        <w:t xml:space="preserve">Workers' Compensation </w:t>
      </w:r>
      <w:bookmarkStart w:id="18" w:name="_LINE__9_35118311_41da_4be9_9b08_6bfb258"/>
      <w:bookmarkEnd w:id="16"/>
      <w:r>
        <w:rPr>
          <w:rFonts w:ascii="Arial" w:eastAsia="Arial" w:hAnsi="Arial" w:cs="Arial"/>
        </w:rPr>
        <w:t>Board</w:t>
      </w:r>
      <w:r w:rsidRPr="00B97D74">
        <w:rPr>
          <w:rFonts w:ascii="Arial" w:eastAsia="Arial" w:hAnsi="Arial" w:cs="Arial"/>
        </w:rPr>
        <w:t xml:space="preserve"> shall submit its report on the </w:t>
      </w:r>
      <w:r>
        <w:rPr>
          <w:rFonts w:ascii="Arial" w:eastAsia="Arial" w:hAnsi="Arial" w:cs="Arial"/>
        </w:rPr>
        <w:t>study under section 1</w:t>
      </w:r>
      <w:r w:rsidRPr="00B97D74">
        <w:rPr>
          <w:rFonts w:ascii="Arial" w:eastAsia="Arial" w:hAnsi="Arial" w:cs="Arial"/>
        </w:rPr>
        <w:t xml:space="preserve"> and suggested legislation to the </w:t>
      </w:r>
      <w:bookmarkStart w:id="19" w:name="_LINE__10_043741a3_c75c_46d2_85ca_3872c9"/>
      <w:bookmarkEnd w:id="18"/>
      <w:r w:rsidRPr="00B97D74">
        <w:rPr>
          <w:rFonts w:ascii="Arial" w:eastAsia="Arial" w:hAnsi="Arial" w:cs="Arial"/>
        </w:rPr>
        <w:t xml:space="preserve">joint standing committee of the Legislature having jurisdiction over state and local </w:t>
      </w:r>
      <w:bookmarkStart w:id="20" w:name="_LINE__11_3c2fc42b_b6d1_43ff_abc7_2bed3f"/>
      <w:bookmarkEnd w:id="19"/>
      <w:r>
        <w:rPr>
          <w:rFonts w:ascii="Arial" w:eastAsia="Arial" w:hAnsi="Arial" w:cs="Arial"/>
        </w:rPr>
        <w:t xml:space="preserve">government </w:t>
      </w:r>
      <w:r w:rsidRPr="00B97D74">
        <w:rPr>
          <w:rFonts w:ascii="Arial" w:eastAsia="Arial" w:hAnsi="Arial" w:cs="Arial"/>
        </w:rPr>
        <w:t xml:space="preserve">matters.  The joint standing committee of the Legislature having jurisdiction </w:t>
      </w:r>
      <w:bookmarkStart w:id="21" w:name="_LINE__12_400bbb37_9d09_4317_a1f7_b14203"/>
      <w:bookmarkEnd w:id="20"/>
      <w:r w:rsidRPr="00B97D74">
        <w:rPr>
          <w:rFonts w:ascii="Arial" w:eastAsia="Arial" w:hAnsi="Arial" w:cs="Arial"/>
        </w:rPr>
        <w:t>over state and local</w:t>
      </w:r>
      <w:r>
        <w:rPr>
          <w:rFonts w:ascii="Arial" w:eastAsia="Arial" w:hAnsi="Arial" w:cs="Arial"/>
        </w:rPr>
        <w:t xml:space="preserve"> government</w:t>
      </w:r>
      <w:r w:rsidRPr="00B97D74">
        <w:rPr>
          <w:rFonts w:ascii="Arial" w:eastAsia="Arial" w:hAnsi="Arial" w:cs="Arial"/>
        </w:rPr>
        <w:t xml:space="preserve"> matters may report out legislation based upon the report </w:t>
      </w:r>
      <w:bookmarkStart w:id="22" w:name="_LINE__13_a8e4e12a_81a7_4819_b64a_b56893"/>
      <w:bookmarkEnd w:id="21"/>
      <w:r w:rsidRPr="00B97D74">
        <w:rPr>
          <w:rFonts w:ascii="Arial" w:eastAsia="Arial" w:hAnsi="Arial" w:cs="Arial"/>
        </w:rPr>
        <w:t>to the First Regular Session of the 131st Legislature.</w:t>
      </w:r>
      <w:bookmarkEnd w:id="22"/>
    </w:p>
    <w:p w:rsidR="006A65A9" w:rsidP="006A65A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8fa111e9_820e_4d72_8cd6_f3306d"/>
      <w:bookmarkStart w:id="24" w:name="_PAR__3_1d14e82a_e094_4e2b_835f_59c2017e"/>
      <w:bookmarkStart w:id="25" w:name="_LINE__14_d2adb441_a01f_4f1e_bada_bf1034"/>
      <w:bookmarkEnd w:id="1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6A65A9" w:rsidP="006A65A9">
      <w:pPr>
        <w:ind w:left="360" w:firstLine="360"/>
        <w:rPr>
          <w:rFonts w:ascii="Arial" w:eastAsia="Arial" w:hAnsi="Arial" w:cs="Arial"/>
        </w:rPr>
      </w:pPr>
      <w:bookmarkStart w:id="26" w:name="_PAR__4_4bb18ab9_934d_4e67_b913_a88f5350"/>
      <w:bookmarkStart w:id="27" w:name="_LINE__15_f5a2eb36_1479_4c5c_8ace_3529fa"/>
      <w:bookmarkEnd w:id="24"/>
      <w:r w:rsidRPr="00B97D74">
        <w:rPr>
          <w:rFonts w:ascii="Arial" w:eastAsia="Arial" w:hAnsi="Arial" w:cs="Arial"/>
        </w:rPr>
        <w:t xml:space="preserve">This resolve directs the Workers' Compensation Board to study the fiscal impact of </w:t>
      </w:r>
      <w:bookmarkStart w:id="28" w:name="_LINE__16_16d77de3_b616_4c94_8c4c_21efb4"/>
      <w:bookmarkEnd w:id="27"/>
      <w:r>
        <w:rPr>
          <w:rFonts w:ascii="Arial" w:eastAsia="Arial" w:hAnsi="Arial" w:cs="Arial"/>
        </w:rPr>
        <w:t>certain</w:t>
      </w:r>
      <w:r w:rsidRPr="00B97D7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</w:t>
      </w:r>
      <w:r w:rsidRPr="00B97D74">
        <w:rPr>
          <w:rFonts w:ascii="Arial" w:eastAsia="Arial" w:hAnsi="Arial" w:cs="Arial"/>
        </w:rPr>
        <w:t xml:space="preserve">orkers' </w:t>
      </w:r>
      <w:r>
        <w:rPr>
          <w:rFonts w:ascii="Arial" w:eastAsia="Arial" w:hAnsi="Arial" w:cs="Arial"/>
        </w:rPr>
        <w:t>c</w:t>
      </w:r>
      <w:r w:rsidRPr="00B97D74">
        <w:rPr>
          <w:rFonts w:ascii="Arial" w:eastAsia="Arial" w:hAnsi="Arial" w:cs="Arial"/>
        </w:rPr>
        <w:t xml:space="preserve">ompensation </w:t>
      </w:r>
      <w:r>
        <w:rPr>
          <w:rFonts w:ascii="Arial" w:eastAsia="Arial" w:hAnsi="Arial" w:cs="Arial"/>
        </w:rPr>
        <w:t>laws</w:t>
      </w:r>
      <w:r w:rsidRPr="00B97D74">
        <w:rPr>
          <w:rFonts w:ascii="Arial" w:eastAsia="Arial" w:hAnsi="Arial" w:cs="Arial"/>
        </w:rPr>
        <w:t xml:space="preserve"> providing a rebuttable presumption that certain </w:t>
      </w:r>
      <w:bookmarkStart w:id="29" w:name="_LINE__17_ec077737_b44d_4397_8829_4b05bd"/>
      <w:bookmarkEnd w:id="28"/>
      <w:r w:rsidRPr="00B97D74">
        <w:rPr>
          <w:rFonts w:ascii="Arial" w:eastAsia="Arial" w:hAnsi="Arial" w:cs="Arial"/>
        </w:rPr>
        <w:t xml:space="preserve">employees received injuries in the course of their employment </w:t>
      </w:r>
      <w:r>
        <w:rPr>
          <w:rFonts w:ascii="Arial" w:eastAsia="Arial" w:hAnsi="Arial" w:cs="Arial"/>
        </w:rPr>
        <w:t>on</w:t>
      </w:r>
      <w:r w:rsidRPr="00B97D74">
        <w:rPr>
          <w:rFonts w:ascii="Arial" w:eastAsia="Arial" w:hAnsi="Arial" w:cs="Arial"/>
        </w:rPr>
        <w:t xml:space="preserve"> municipalities and to </w:t>
      </w:r>
      <w:bookmarkStart w:id="30" w:name="_LINE__18_8d6ee1d2_a859_4210_9e52_7cace2"/>
      <w:bookmarkEnd w:id="29"/>
      <w:r w:rsidRPr="00B97D74">
        <w:rPr>
          <w:rFonts w:ascii="Arial" w:eastAsia="Arial" w:hAnsi="Arial" w:cs="Arial"/>
        </w:rPr>
        <w:t>devise a high-risk pool to protect the municipalities from that impact.</w:t>
      </w:r>
      <w:bookmarkEnd w:id="30"/>
    </w:p>
    <w:bookmarkEnd w:id="2"/>
    <w:bookmarkEnd w:id="3"/>
    <w:bookmarkEnd w:id="4"/>
    <w:bookmarkEnd w:id="23"/>
    <w:bookmarkEnd w:id="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LR0624,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Workers' Compensation Board To Study the Impact of Workers' Compensation Laws on Certain Public Sector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A65A9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D74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127766</ItemId>
    <LRId>66671</LRId>
    <LRNumber>624</LRNumber>
    <ItemNumber>1</ItemNumber>
    <Legislature>130</Legislature>
    <LegislatureDescription>130th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Workers' Compensation Board To Study the Impact of Workers' Compensation Laws on Certain Public Sector Employees</LRTitle>
    <ItemTitle>Resolve, Directing the Workers' Compensation Board To Study the Impact of Workers' Compensation Laws on Certain Public Sector Employees</ItemTitle>
    <ShortTitle1>DIRECTING THE WORKERS' COMP</ShortTitle1>
    <ShortTitle2>BOARD TO STUDY IMPACT OF WORKE</ShortTitle2>
    <SponsorFirstName>John</SponsorFirstName>
    <SponsorLastName>Tuttle</SponsorLastName>
    <SponsorNameSuffix>Jr.</SponsorNameSuffix>
    <SponsorChamberPrefix>Rep.</SponsorChamberPrefix>
    <SponsorFrom>Sanford</SponsorFrom>
    <DraftingCycleCount>1</DraftingCycleCount>
    <LatestDraftingActionId>124</LatestDraftingActionId>
    <LatestDraftingActionDate>2021-03-04T04:57:11</LatestDraftingActionDate>
    <LatestDrafterName>wmilliken</LatestDrafterName>
    <LatestProoferName>sreid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w:rsidR="006A65A9" w:rsidRDefault="006A65A9" w:rsidP="006A65A9"&amp;gt;&amp;lt;w:pPr&amp;gt;&amp;lt;w:ind w:left="360" w:firstLine="360" /&amp;gt;&amp;lt;/w:pPr&amp;gt;&amp;lt;w:bookmarkStart w:id="0" w:name="_BILL_SECTION_UNALLOCATED__52bd3a57_ee05" /&amp;gt;&amp;lt;w:bookmarkStart w:id="1" w:name="_DOC_BODY_CONTENT__21f8f23e_2e5c_420d_9b" /&amp;gt;&amp;lt;w:bookmarkStart w:id="2" w:name="_DOC_BODY__82f1a6d0_467c_496b_956f_86a52" /&amp;gt;&amp;lt;w:bookmarkStart w:id="3" w:name="_DOC_BODY_CONTAINER__f47f5b71_c387_4c9d_" /&amp;gt;&amp;lt;w:bookmarkStart w:id="4" w:name="_PAGE__1_ebacdd56_804b_499e_b616_ce0d846" /&amp;gt;&amp;lt;w:bookmarkStart w:id="5" w:name="_PAR__1_770d28e5_d3be_4173_a0b4_30760c62" /&amp;gt;&amp;lt;w:bookmarkStart w:id="6" w:name="_LINE__1_30ff89f0_e614_47ca_bde2_b525ac7" /&amp;gt;&amp;lt;w:r&amp;gt;&amp;lt;w:rPr&amp;gt;&amp;lt;w:b /&amp;gt;&amp;lt;w:sz w:val="24" /&amp;gt;&amp;lt;/w:rPr&amp;gt;&amp;lt;w:t xml:space="preserve"&amp;gt;Sec. &amp;lt;/w:t&amp;gt;&amp;lt;/w:r&amp;gt;&amp;lt;w:bookmarkStart w:id="7" w:name="_BILL_SECTION_NUMBER__0cc0d67a_3d1a_4669"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&amp;lt;/w:t&amp;gt;&amp;lt;/w:r&amp;gt;&amp;lt;w:r w:rsidRPr="00B97D74"&amp;gt;&amp;lt;w:rPr&amp;gt;&amp;lt;w:b /&amp;gt;&amp;lt;w:sz w:val="24" /&amp;gt;&amp;lt;/w:rPr&amp;gt;&amp;lt;w:t xml:space="preserve"&amp;gt;Workers' Compensation Board to study impact of &amp;lt;/w:t&amp;gt;&amp;lt;/w:r&amp;gt;&amp;lt;w:r&amp;gt;&amp;lt;w:rPr&amp;gt;&amp;lt;w:b /&amp;gt;&amp;lt;w:sz w:val="24" /&amp;gt;&amp;lt;/w:rPr&amp;gt;&amp;lt;w:t&amp;gt;w&amp;lt;/w:t&amp;gt;&amp;lt;/w:r&amp;gt;&amp;lt;w:r w:rsidRPr="00B97D74"&amp;gt;&amp;lt;w:rPr&amp;gt;&amp;lt;w:b /&amp;gt;&amp;lt;w:sz w:val="24" /&amp;gt;&amp;lt;/w:rPr&amp;gt;&amp;lt;w:t xml:space="preserve"&amp;gt;orkers' &amp;lt;/w:t&amp;gt;&amp;lt;/w:r&amp;gt;&amp;lt;w:bookmarkStart w:id="8" w:name="_LINE__2_badcc273_7de2_4dad_bbe5_55cbe1e" /&amp;gt;&amp;lt;w:bookmarkEnd w:id="6" /&amp;gt;&amp;lt;w:r&amp;gt;&amp;lt;w:rPr&amp;gt;&amp;lt;w:b /&amp;gt;&amp;lt;w:sz w:val="24" /&amp;gt;&amp;lt;/w:rPr&amp;gt;&amp;lt;w:t&amp;gt;c&amp;lt;/w:t&amp;gt;&amp;lt;/w:r&amp;gt;&amp;lt;w:r w:rsidRPr="00B97D74"&amp;gt;&amp;lt;w:rPr&amp;gt;&amp;lt;w:b /&amp;gt;&amp;lt;w:sz w:val="24" /&amp;gt;&amp;lt;/w:rPr&amp;gt;&amp;lt;w:t xml:space="preserve"&amp;gt;ompensation &amp;lt;/w:t&amp;gt;&amp;lt;/w:r&amp;gt;&amp;lt;w:r&amp;gt;&amp;lt;w:rPr&amp;gt;&amp;lt;w:b /&amp;gt;&amp;lt;w:sz w:val="24" /&amp;gt;&amp;lt;/w:rPr&amp;gt;&amp;lt;w:t&amp;gt;l&amp;lt;/w:t&amp;gt;&amp;lt;/w:r&amp;gt;&amp;lt;w:r w:rsidRPr="00B97D74"&amp;gt;&amp;lt;w:rPr&amp;gt;&amp;lt;w:b /&amp;gt;&amp;lt;w:sz w:val="24" /&amp;gt;&amp;lt;/w:rPr&amp;gt;&amp;lt;w:t xml:space="preserve"&amp;gt;aws on &amp;lt;/w:t&amp;gt;&amp;lt;/w:r&amp;gt;&amp;lt;w:r&amp;gt;&amp;lt;w:rPr&amp;gt;&amp;lt;w:b /&amp;gt;&amp;lt;w:sz w:val="24" /&amp;gt;&amp;lt;/w:rPr&amp;gt;&amp;lt;w:t xml:space="preserve"&amp;gt;certain &amp;lt;/w:t&amp;gt;&amp;lt;/w:r&amp;gt;&amp;lt;w:r w:rsidRPr="00B97D74"&amp;gt;&amp;lt;w:rPr&amp;gt;&amp;lt;w:b /&amp;gt;&amp;lt;w:sz w:val="24" /&amp;gt;&amp;lt;/w:rPr&amp;gt;&amp;lt;w:t&amp;gt;public sector&amp;lt;/w:t&amp;gt;&amp;lt;/w:r&amp;gt;&amp;lt;w:r&amp;gt;&amp;lt;w:rPr&amp;gt;&amp;lt;w:b /&amp;gt;&amp;lt;w:sz w:val="24" /&amp;gt;&amp;lt;/w:rPr&amp;gt;&amp;lt;w:t xml:space="preserve"&amp;gt; employees&amp;lt;/w:t&amp;gt;&amp;lt;/w:r&amp;gt;&amp;lt;w:r w:rsidRPr="00B97D74"&amp;gt;&amp;lt;w:rPr&amp;gt;&amp;lt;w:b /&amp;gt;&amp;lt;w:sz w:val="24" /&amp;gt;&amp;lt;/w:rPr&amp;gt;&amp;lt;w:t&amp;gt;. Resolved:&amp;lt;/w:t&amp;gt;&amp;lt;/w:r&amp;gt;&amp;lt;w:r&amp;gt;&amp;lt;w:t xml:space="preserve"&amp;gt;  &amp;lt;/w:t&amp;gt;&amp;lt;/w:r&amp;gt;&amp;lt;w:r w:rsidRPr="00B97D74"&amp;gt;&amp;lt;w:t xml:space="preserve"&amp;gt;That the &amp;lt;/w:t&amp;gt;&amp;lt;/w:r&amp;gt;&amp;lt;w:bookmarkStart w:id="9" w:name="_LINE__3_0c94e5cb_3dc1_4d04_b05f_be35640" /&amp;gt;&amp;lt;w:bookmarkEnd w:id="8" /&amp;gt;&amp;lt;w:r w:rsidRPr="00B97D74"&amp;gt;&amp;lt;w:t xml:space="preserve"&amp;gt;Workers' Compensation Board shall study the fiscal impact of the implementation of the &amp;lt;/w:t&amp;gt;&amp;lt;/w:r&amp;gt;&amp;lt;w:bookmarkStart w:id="10" w:name="_LINE__4_cf2bf19e_8137_4bd8_8020_63c1e52" /&amp;gt;&amp;lt;w:bookmarkEnd w:id="9" /&amp;gt;&amp;lt;w:r w:rsidRPr="00B97D74"&amp;gt;&amp;lt;w:t xml:space="preserve"&amp;gt;Maine Revised Statutes, Title 39-A, sections 328, 328-A and 328-B and the rebuttable &amp;lt;/w:t&amp;gt;&amp;lt;/w:r&amp;gt;&amp;lt;w:bookmarkStart w:id="11" w:name="_LINE__5_1c7895ea_e208_4b46_8131_d6f9a18" /&amp;gt;&amp;lt;w:bookmarkEnd w:id="10" /&amp;gt;&amp;lt;w:r w:rsidRPr="00B97D74"&amp;gt;&amp;lt;w:t xml:space="preserve"&amp;gt;presumption afforded certain employees in claims against municipalities for the past 20 &amp;lt;/w:t&amp;gt;&amp;lt;/w:r&amp;gt;&amp;lt;w:bookmarkStart w:id="12" w:name="_LINE__6_5a33e46a_1cdb_49c4_b4f5_da93ed9" /&amp;gt;&amp;lt;w:bookmarkEnd w:id="11" /&amp;gt;&amp;lt;w:r w:rsidRPr="00B97D74"&amp;gt;&amp;lt;w:t xml:space="preserve"&amp;gt;years and devise a high-risk pool to protect municipalities from that impact; and be it &amp;lt;/w:t&amp;gt;&amp;lt;/w:r&amp;gt;&amp;lt;w:bookmarkStart w:id="13" w:name="_LINE__7_dbb790f5_dc65_4a06_a435_be2fdb8" /&amp;gt;&amp;lt;w:bookmarkEnd w:id="12" /&amp;gt;&amp;lt;w:r w:rsidRPr="00B97D74"&amp;gt;&amp;lt;w:t&amp;gt;further&amp;lt;/w:t&amp;gt;&amp;lt;/w:r&amp;gt;&amp;lt;w:bookmarkEnd w:id="13" /&amp;gt;&amp;lt;/w:p&amp;gt;&amp;lt;w:p w:rsidR="006A65A9" w:rsidRDefault="006A65A9" w:rsidP="006A65A9"&amp;gt;&amp;lt;w:pPr&amp;gt;&amp;lt;w:ind w:left="360" w:firstLine="360" /&amp;gt;&amp;lt;/w:pPr&amp;gt;&amp;lt;w:bookmarkStart w:id="14" w:name="_BILL_SECTION_UNALLOCATED__1a2684a4_26f5" /&amp;gt;&amp;lt;w:bookmarkStart w:id="15" w:name="_PAR__2_cbaaddc2_6766_41a4_b238_4f80bb4f" /&amp;gt;&amp;lt;w:bookmarkStart w:id="16" w:name="_LINE__8_e10b7c57_cc62_455e_be7d_92f5d93"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w:id="17" w:name="_BILL_SECTION_NUMBER__400a4e47_0737_460f"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 xml:space="preserve"&amp;gt;.  &amp;lt;/w:t&amp;gt;&amp;lt;/w:r&amp;gt;&amp;lt;w:r w:rsidRPr="00B97D74"&amp;gt;&amp;lt;w:rPr&amp;gt;&amp;lt;w:b /&amp;gt;&amp;lt;w:sz w:val="24" /&amp;gt;&amp;lt;/w:rPr&amp;gt;&amp;lt;w:t&amp;gt;Report.  Resolved:&amp;lt;/w:t&amp;gt;&amp;lt;/w:r&amp;gt;&amp;lt;w:r&amp;gt;&amp;lt;w:t xml:space="preserve"&amp;gt;  &amp;lt;/w:t&amp;gt;&amp;lt;/w:r&amp;gt;&amp;lt;w:r w:rsidRPr="00B97D74"&amp;gt;&amp;lt;w:t&amp;gt;That&amp;lt;/w:t&amp;gt;&amp;lt;/w:r&amp;gt;&amp;lt;w:r&amp;gt;&amp;lt;w:t&amp;gt;,&amp;lt;/w:t&amp;gt;&amp;lt;/w:r&amp;gt;&amp;lt;w:r w:rsidRPr="00B97D74"&amp;gt;&amp;lt;w:t xml:space="preserve"&amp;gt; by December 1, 2022, the &amp;lt;/w:t&amp;gt;&amp;lt;/w:r&amp;gt;&amp;lt;w:r&amp;gt;&amp;lt;w:t xml:space="preserve"&amp;gt;Workers' Compensation &amp;lt;/w:t&amp;gt;&amp;lt;/w:r&amp;gt;&amp;lt;w:bookmarkStart w:id="18" w:name="_LINE__9_35118311_41da_4be9_9b08_6bfb258" /&amp;gt;&amp;lt;w:bookmarkEnd w:id="16" /&amp;gt;&amp;lt;w:r&amp;gt;&amp;lt;w:t&amp;gt;Board&amp;lt;/w:t&amp;gt;&amp;lt;/w:r&amp;gt;&amp;lt;w:r w:rsidRPr="00B97D74"&amp;gt;&amp;lt;w:t xml:space="preserve"&amp;gt; shall submit its report on the &amp;lt;/w:t&amp;gt;&amp;lt;/w:r&amp;gt;&amp;lt;w:r&amp;gt;&amp;lt;w:t&amp;gt;study under section 1&amp;lt;/w:t&amp;gt;&amp;lt;/w:r&amp;gt;&amp;lt;w:r w:rsidRPr="00B97D74"&amp;gt;&amp;lt;w:t xml:space="preserve"&amp;gt; and suggested legislation to the &amp;lt;/w:t&amp;gt;&amp;lt;/w:r&amp;gt;&amp;lt;w:bookmarkStart w:id="19" w:name="_LINE__10_043741a3_c75c_46d2_85ca_3872c9" /&amp;gt;&amp;lt;w:bookmarkEnd w:id="18" /&amp;gt;&amp;lt;w:r w:rsidRPr="00B97D74"&amp;gt;&amp;lt;w:t xml:space="preserve"&amp;gt;joint standing committee of the Legislature having jurisdiction over state and local &amp;lt;/w:t&amp;gt;&amp;lt;/w:r&amp;gt;&amp;lt;w:bookmarkStart w:id="20" w:name="_LINE__11_3c2fc42b_b6d1_43ff_abc7_2bed3f" /&amp;gt;&amp;lt;w:bookmarkEnd w:id="19" /&amp;gt;&amp;lt;w:r&amp;gt;&amp;lt;w:t xml:space="preserve"&amp;gt;government &amp;lt;/w:t&amp;gt;&amp;lt;/w:r&amp;gt;&amp;lt;w:r w:rsidRPr="00B97D74"&amp;gt;&amp;lt;w:t xml:space="preserve"&amp;gt;matters.  The joint standing committee of the Legislature having jurisdiction &amp;lt;/w:t&amp;gt;&amp;lt;/w:r&amp;gt;&amp;lt;w:bookmarkStart w:id="21" w:name="_LINE__12_400bbb37_9d09_4317_a1f7_b14203" /&amp;gt;&amp;lt;w:bookmarkEnd w:id="20" /&amp;gt;&amp;lt;w:r w:rsidRPr="00B97D74"&amp;gt;&amp;lt;w:t&amp;gt;over state and local&amp;lt;/w:t&amp;gt;&amp;lt;/w:r&amp;gt;&amp;lt;w:r&amp;gt;&amp;lt;w:t xml:space="preserve"&amp;gt; government&amp;lt;/w:t&amp;gt;&amp;lt;/w:r&amp;gt;&amp;lt;w:r w:rsidRPr="00B97D74"&amp;gt;&amp;lt;w:t xml:space="preserve"&amp;gt; matters may report out legislation based upon the report &amp;lt;/w:t&amp;gt;&amp;lt;/w:r&amp;gt;&amp;lt;w:bookmarkStart w:id="22" w:name="_LINE__13_a8e4e12a_81a7_4819_b64a_b56893" /&amp;gt;&amp;lt;w:bookmarkEnd w:id="21" /&amp;gt;&amp;lt;w:r w:rsidRPr="00B97D74"&amp;gt;&amp;lt;w:t&amp;gt;to the First Regular Session of the 131st Legislature.&amp;lt;/w:t&amp;gt;&amp;lt;/w:r&amp;gt;&amp;lt;w:bookmarkEnd w:id="22" /&amp;gt;&amp;lt;/w:p&amp;gt;&amp;lt;w:p w:rsidR="006A65A9" w:rsidRDefault="006A65A9" w:rsidP="006A65A9"&amp;gt;&amp;lt;w:pPr&amp;gt;&amp;lt;w:keepNext /&amp;gt;&amp;lt;w:spacing w:before="240" /&amp;gt;&amp;lt;w:ind w:left="360" /&amp;gt;&amp;lt;w:jc w:val="center" /&amp;gt;&amp;lt;/w:pPr&amp;gt;&amp;lt;w:bookmarkStart w:id="23" w:name="_SUMMARY__8fa111e9_820e_4d72_8cd6_f3306d" /&amp;gt;&amp;lt;w:bookmarkStart w:id="24" w:name="_PAR__3_1d14e82a_e094_4e2b_835f_59c2017e" /&amp;gt;&amp;lt;w:bookmarkStart w:id="25" w:name="_LINE__14_d2adb441_a01f_4f1e_bada_bf1034" /&amp;gt;&amp;lt;w:bookmarkEnd w:id="1"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w:id="25" /&amp;gt;&amp;lt;/w:p&amp;gt;&amp;lt;w:p w:rsidR="006A65A9" w:rsidRDefault="006A65A9" w:rsidP="006A65A9"&amp;gt;&amp;lt;w:pPr&amp;gt;&amp;lt;w:ind w:left="360" w:firstLine="360" /&amp;gt;&amp;lt;/w:pPr&amp;gt;&amp;lt;w:bookmarkStart w:id="26" w:name="_PAR__4_4bb18ab9_934d_4e67_b913_a88f5350" /&amp;gt;&amp;lt;w:bookmarkStart w:id="27" w:name="_LINE__15_f5a2eb36_1479_4c5c_8ace_3529fa" /&amp;gt;&amp;lt;w:bookmarkEnd w:id="24" /&amp;gt;&amp;lt;w:r w:rsidRPr="00B97D74"&amp;gt;&amp;lt;w:t xml:space="preserve"&amp;gt;This resolve directs the Workers' Compensation Board to study the fiscal impact of &amp;lt;/w:t&amp;gt;&amp;lt;/w:r&amp;gt;&amp;lt;w:bookmarkStart w:id="28" w:name="_LINE__16_16d77de3_b616_4c94_8c4c_21efb4" /&amp;gt;&amp;lt;w:bookmarkEnd w:id="27" /&amp;gt;&amp;lt;w:r&amp;gt;&amp;lt;w:t&amp;gt;certain&amp;lt;/w:t&amp;gt;&amp;lt;/w:r&amp;gt;&amp;lt;w:r w:rsidRPr="00B97D74"&amp;gt;&amp;lt;w:t xml:space="preserve"&amp;gt; &amp;lt;/w:t&amp;gt;&amp;lt;/w:r&amp;gt;&amp;lt;w:r&amp;gt;&amp;lt;w:t&amp;gt;w&amp;lt;/w:t&amp;gt;&amp;lt;/w:r&amp;gt;&amp;lt;w:r w:rsidRPr="00B97D74"&amp;gt;&amp;lt;w:t xml:space="preserve"&amp;gt;orkers' &amp;lt;/w:t&amp;gt;&amp;lt;/w:r&amp;gt;&amp;lt;w:r&amp;gt;&amp;lt;w:t&amp;gt;c&amp;lt;/w:t&amp;gt;&amp;lt;/w:r&amp;gt;&amp;lt;w:r w:rsidRPr="00B97D74"&amp;gt;&amp;lt;w:t xml:space="preserve"&amp;gt;ompensation &amp;lt;/w:t&amp;gt;&amp;lt;/w:r&amp;gt;&amp;lt;w:r&amp;gt;&amp;lt;w:t&amp;gt;laws&amp;lt;/w:t&amp;gt;&amp;lt;/w:r&amp;gt;&amp;lt;w:r w:rsidRPr="00B97D74"&amp;gt;&amp;lt;w:t xml:space="preserve"&amp;gt; providing a rebuttable presumption that certain &amp;lt;/w:t&amp;gt;&amp;lt;/w:r&amp;gt;&amp;lt;w:bookmarkStart w:id="29" w:name="_LINE__17_ec077737_b44d_4397_8829_4b05bd" /&amp;gt;&amp;lt;w:bookmarkEnd w:id="28" /&amp;gt;&amp;lt;w:r w:rsidRPr="00B97D74"&amp;gt;&amp;lt;w:t xml:space="preserve"&amp;gt;employees received injuries in the course of their employment &amp;lt;/w:t&amp;gt;&amp;lt;/w:r&amp;gt;&amp;lt;w:r&amp;gt;&amp;lt;w:t&amp;gt;on&amp;lt;/w:t&amp;gt;&amp;lt;/w:r&amp;gt;&amp;lt;w:r w:rsidRPr="00B97D74"&amp;gt;&amp;lt;w:t xml:space="preserve"&amp;gt; municipalities and to &amp;lt;/w:t&amp;gt;&amp;lt;/w:r&amp;gt;&amp;lt;w:bookmarkStart w:id="30" w:name="_LINE__18_8d6ee1d2_a859_4210_9e52_7cace2" /&amp;gt;&amp;lt;w:bookmarkEnd w:id="29" /&amp;gt;&amp;lt;w:r w:rsidRPr="00B97D74"&amp;gt;&amp;lt;w:t&amp;gt;devise a high-risk pool to protect the municipalities from that impact.&amp;lt;/w:t&amp;gt;&amp;lt;/w:r&amp;gt;&amp;lt;w:bookmarkEnd w:id="30" /&amp;gt;&amp;lt;/w:p&amp;gt;&amp;lt;w:bookmarkEnd w:id="2" /&amp;gt;&amp;lt;w:bookmarkEnd w:id="3" /&amp;gt;&amp;lt;w:bookmarkEnd w:id="4" /&amp;gt;&amp;lt;w:bookmarkEnd w:id="23" /&amp;gt;&amp;lt;w:bookmarkEnd w:id="26" /&amp;gt;&amp;lt;w:p w:rsidR="00000000" w:rsidRDefault="006A65A9"&amp;gt;&amp;lt;w:r&amp;gt;&amp;lt;w:t xml:space="preserve"&amp;gt; &amp;lt;/w:t&amp;gt;&amp;lt;/w:r&amp;gt;&amp;lt;/w:p&amp;gt;&amp;lt;w:sectPr w:rsidR="00000000" w:rsidSect="006A65A9"&amp;gt;&amp;lt;w:footerReference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w:rsidR="00720398" w:rsidRDefault="006A65A9"&amp;gt;&amp;lt;w:pPr&amp;gt;&amp;lt;w:pStyle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/&amp;gt;&amp;lt;/w:rPr&amp;gt;&amp;lt;w:t&amp;gt;130LR0624(01)&amp;lt;/w:t&amp;gt;&amp;lt;/w:r&amp;gt;&amp;lt;w:r&amp;gt;&amp;lt;w:rPr&amp;gt;&amp;lt;w:snapToGrid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bacdd56_804b_499e_b616_ce0d846&lt;/BookmarkName&gt;&lt;Tables /&gt;&lt;/ProcessedCheckInPage&gt;&lt;/Pages&gt;&lt;Paragraphs&gt;&lt;CheckInParagraphs&gt;&lt;PageNumber&gt;1&lt;/PageNumber&gt;&lt;BookmarkName&gt;_PAR__1_770d28e5_d3be_4173_a0b4_30760c62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baaddc2_6766_41a4_b238_4f80bb4f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d14e82a_e094_4e2b_835f_59c2017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bb18ab9_934d_4e67_b913_a88f5350&lt;/BookmarkName&gt;&lt;StartingLineNumber&gt;15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