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Establish Parity in Tipping Laws for Restaurant Workers</w:t>
      </w:r>
    </w:p>
    <w:p w:rsidR="00275171" w:rsidP="00275171">
      <w:pPr>
        <w:ind w:left="360"/>
        <w:rPr>
          <w:rFonts w:ascii="Arial" w:eastAsia="Arial" w:hAnsi="Arial" w:cs="Arial"/>
        </w:rPr>
      </w:pPr>
      <w:bookmarkStart w:id="0" w:name="_ENACTING_CLAUSE__cbd53970_b452_4cdb_af5"/>
      <w:bookmarkStart w:id="1" w:name="_DOC_BODY__00370d72_2006_4477_b645_f4d1f"/>
      <w:bookmarkStart w:id="2" w:name="_DOC_BODY_CONTAINER__e756e872_0ea2_46dd_"/>
      <w:bookmarkStart w:id="3" w:name="_PAGE__1_028185c2_d30b_4b55_a65b_6618a57"/>
      <w:bookmarkStart w:id="4" w:name="_PAR__1_5ee79fb5_1046_44dd_9fee_dc6781ca"/>
      <w:bookmarkStart w:id="5" w:name="_LINE__1_382f36ff_b12f_4171_b5e1_57c9c98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275171" w:rsidP="00275171">
      <w:pPr>
        <w:ind w:left="360" w:firstLine="360"/>
        <w:rPr>
          <w:rFonts w:ascii="Arial" w:eastAsia="Arial" w:hAnsi="Arial" w:cs="Arial"/>
        </w:rPr>
      </w:pPr>
      <w:bookmarkStart w:id="6" w:name="_BILL_SECTION_HEADER__3590140e_57ac_4aa9"/>
      <w:bookmarkStart w:id="7" w:name="_BILL_SECTION__85b4664d_c3b4_43f1_a227_c"/>
      <w:bookmarkStart w:id="8" w:name="_DOC_BODY_CONTENT__7bd8cdf9_2274_4624_84"/>
      <w:bookmarkStart w:id="9" w:name="_PAR__2_a25c48a8_b9b1_4815_815f_8c6391e6"/>
      <w:bookmarkStart w:id="10" w:name="_LINE__2_f34b04c9_54ed_40b9_a947_5e60df0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53c59c22_a712_46f4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26 MRSA §664, sub-§2, ¶D,</w:t>
      </w:r>
      <w:r>
        <w:rPr>
          <w:rFonts w:ascii="Arial" w:eastAsia="Arial" w:hAnsi="Arial" w:cs="Arial"/>
        </w:rPr>
        <w:t xml:space="preserve"> as enacted by PL 2017, c. 272, §1, is amended </w:t>
      </w:r>
      <w:bookmarkStart w:id="12" w:name="_LINE__3_b2790a3c_fad1_4509_ad09_2e2189e"/>
      <w:bookmarkEnd w:id="10"/>
      <w:r>
        <w:rPr>
          <w:rFonts w:ascii="Arial" w:eastAsia="Arial" w:hAnsi="Arial" w:cs="Arial"/>
        </w:rPr>
        <w:t>to read:</w:t>
      </w:r>
      <w:bookmarkEnd w:id="12"/>
    </w:p>
    <w:p w:rsidR="00275171" w:rsidP="00275171">
      <w:pPr>
        <w:ind w:left="720"/>
        <w:rPr>
          <w:rFonts w:ascii="Arial" w:eastAsia="Arial" w:hAnsi="Arial" w:cs="Arial"/>
        </w:rPr>
      </w:pPr>
      <w:bookmarkStart w:id="13" w:name="_STATUTE_NUMBER__06d7338e_72c9_481a_a30f"/>
      <w:bookmarkStart w:id="14" w:name="_STATUTE_P__d7a0dffc_5631_4159_847b_a73d"/>
      <w:bookmarkStart w:id="15" w:name="_PAR__3_7fa07ce3_1bff_4348_b4f4_0d46921a"/>
      <w:bookmarkStart w:id="16" w:name="_LINE__4_dd7de3ca_e6c7_4d1c_8286_3b016e0"/>
      <w:bookmarkEnd w:id="6"/>
      <w:bookmarkEnd w:id="9"/>
      <w:r>
        <w:rPr>
          <w:rFonts w:ascii="Arial" w:eastAsia="Arial" w:hAnsi="Arial" w:cs="Arial"/>
        </w:rPr>
        <w:t>D</w:t>
      </w:r>
      <w:bookmarkEnd w:id="13"/>
      <w:r>
        <w:rPr>
          <w:rFonts w:ascii="Arial" w:eastAsia="Arial" w:hAnsi="Arial" w:cs="Arial"/>
        </w:rPr>
        <w:t xml:space="preserve">.  </w:t>
      </w:r>
      <w:bookmarkStart w:id="17" w:name="_STATUTE_CONTENT__5fd93a94_3dfc_4f1d_866"/>
      <w:r>
        <w:rPr>
          <w:rFonts w:ascii="Arial" w:eastAsia="Arial" w:hAnsi="Arial" w:cs="Arial"/>
        </w:rPr>
        <w:t xml:space="preserve">That all tips received by the affected employee must be retained by the employee, </w:t>
      </w:r>
      <w:bookmarkStart w:id="18" w:name="_LINE__5_be819716_5ec7_4a61_ad11_c18f316"/>
      <w:bookmarkEnd w:id="16"/>
      <w:r>
        <w:rPr>
          <w:rFonts w:ascii="Arial" w:eastAsia="Arial" w:hAnsi="Arial" w:cs="Arial"/>
        </w:rPr>
        <w:t xml:space="preserve">except for a valid tip pooling arrangement </w:t>
      </w:r>
      <w:bookmarkStart w:id="19" w:name="_PROCESSED_CHANGE__835b511a_933a_4eeb_95"/>
      <w:r>
        <w:rPr>
          <w:rFonts w:ascii="Arial" w:eastAsia="Arial" w:hAnsi="Arial" w:cs="Arial"/>
          <w:strike/>
        </w:rPr>
        <w:t xml:space="preserve">limited to employees who customarily and </w:t>
      </w:r>
      <w:bookmarkStart w:id="20" w:name="_LINE__6_ed3e2b0c_103d_430f_9d4c_fa91e34"/>
      <w:bookmarkEnd w:id="18"/>
      <w:r>
        <w:rPr>
          <w:rFonts w:ascii="Arial" w:eastAsia="Arial" w:hAnsi="Arial" w:cs="Arial"/>
          <w:strike/>
        </w:rPr>
        <w:t>regularly receive tips</w:t>
      </w:r>
      <w:r>
        <w:rPr>
          <w:rFonts w:ascii="Arial" w:eastAsia="Arial" w:hAnsi="Arial" w:cs="Arial"/>
        </w:rPr>
        <w:t xml:space="preserve"> </w:t>
      </w:r>
      <w:bookmarkEnd w:id="19"/>
      <w:r>
        <w:rPr>
          <w:rFonts w:ascii="Arial" w:eastAsia="Arial" w:hAnsi="Arial" w:cs="Arial"/>
        </w:rPr>
        <w:t xml:space="preserve">in accordance with </w:t>
      </w:r>
      <w:bookmarkStart w:id="21" w:name="_CROSS_REFERENCE__936deb0b_ae4b_4809_ae9"/>
      <w:r>
        <w:rPr>
          <w:rFonts w:ascii="Arial" w:eastAsia="Arial" w:hAnsi="Arial" w:cs="Arial"/>
        </w:rPr>
        <w:t>subsection 2‑A</w:t>
      </w:r>
      <w:bookmarkEnd w:id="21"/>
      <w:r>
        <w:rPr>
          <w:rFonts w:ascii="Arial" w:eastAsia="Arial" w:hAnsi="Arial" w:cs="Arial"/>
        </w:rPr>
        <w:t>;</w:t>
      </w:r>
      <w:bookmarkEnd w:id="17"/>
      <w:bookmarkEnd w:id="20"/>
    </w:p>
    <w:p w:rsidR="00275171" w:rsidP="00275171">
      <w:pPr>
        <w:ind w:left="360" w:firstLine="360"/>
        <w:rPr>
          <w:rFonts w:ascii="Arial" w:eastAsia="Arial" w:hAnsi="Arial" w:cs="Arial"/>
        </w:rPr>
      </w:pPr>
      <w:bookmarkStart w:id="22" w:name="_BILL_SECTION_HEADER__f8f53060_c6f4_4e8d"/>
      <w:bookmarkStart w:id="23" w:name="_BILL_SECTION__94cca7af_4e00_4e7c_8413_3"/>
      <w:bookmarkStart w:id="24" w:name="_PAR__4_391e509e_a64c_479c_a748_d6b0f693"/>
      <w:bookmarkStart w:id="25" w:name="_LINE__7_7907cd06_e723_471f_a5ea_9225f36"/>
      <w:bookmarkEnd w:id="7"/>
      <w:bookmarkEnd w:id="14"/>
      <w:bookmarkEnd w:id="15"/>
      <w:r>
        <w:rPr>
          <w:rFonts w:ascii="Arial" w:eastAsia="Arial" w:hAnsi="Arial" w:cs="Arial"/>
          <w:b/>
          <w:sz w:val="24"/>
        </w:rPr>
        <w:t xml:space="preserve">Sec. </w:t>
      </w:r>
      <w:bookmarkStart w:id="26" w:name="_BILL_SECTION_NUMBER__279b480b_8cdb_4798"/>
      <w:r>
        <w:rPr>
          <w:rFonts w:ascii="Arial" w:eastAsia="Arial" w:hAnsi="Arial" w:cs="Arial"/>
          <w:b/>
          <w:sz w:val="24"/>
        </w:rPr>
        <w:t>2</w:t>
      </w:r>
      <w:bookmarkEnd w:id="26"/>
      <w:r>
        <w:rPr>
          <w:rFonts w:ascii="Arial" w:eastAsia="Arial" w:hAnsi="Arial" w:cs="Arial"/>
          <w:b/>
          <w:sz w:val="24"/>
        </w:rPr>
        <w:t>.  26 MRSA §664, sub-§2-A,</w:t>
      </w:r>
      <w:r>
        <w:rPr>
          <w:rFonts w:ascii="Arial" w:eastAsia="Arial" w:hAnsi="Arial" w:cs="Arial"/>
        </w:rPr>
        <w:t xml:space="preserve"> as amended by PL 2019, c. 10, §1, is further </w:t>
      </w:r>
      <w:bookmarkStart w:id="27" w:name="_LINE__8_0090e070_b18d_4068_8b5f_4103b83"/>
      <w:bookmarkEnd w:id="25"/>
      <w:r>
        <w:rPr>
          <w:rFonts w:ascii="Arial" w:eastAsia="Arial" w:hAnsi="Arial" w:cs="Arial"/>
        </w:rPr>
        <w:t>amended to read:</w:t>
      </w:r>
      <w:bookmarkEnd w:id="27"/>
    </w:p>
    <w:p w:rsidR="00275171" w:rsidP="00275171">
      <w:pPr>
        <w:ind w:left="360" w:firstLine="360"/>
        <w:rPr>
          <w:rFonts w:ascii="Arial" w:eastAsia="Arial" w:hAnsi="Arial" w:cs="Arial"/>
        </w:rPr>
      </w:pPr>
      <w:bookmarkStart w:id="28" w:name="_STATUTE_NUMBER__39afa38e_675f_4aaa_bf6e"/>
      <w:bookmarkStart w:id="29" w:name="_STATUTE_SS__59f48c47_3b1e_4b20_a63a_cd7"/>
      <w:bookmarkStart w:id="30" w:name="_PAR__5_192016b6_4ea9_4c16_886d_3433eb20"/>
      <w:bookmarkStart w:id="31" w:name="_LINE__9_e695234e_e82d_40f4_864a_3a6985b"/>
      <w:bookmarkEnd w:id="22"/>
      <w:bookmarkEnd w:id="24"/>
      <w:r>
        <w:rPr>
          <w:rFonts w:ascii="Arial" w:eastAsia="Arial" w:hAnsi="Arial" w:cs="Arial"/>
          <w:b/>
        </w:rPr>
        <w:t>2-A</w:t>
      </w:r>
      <w:bookmarkEnd w:id="28"/>
      <w:r>
        <w:rPr>
          <w:rFonts w:ascii="Arial" w:eastAsia="Arial" w:hAnsi="Arial" w:cs="Arial"/>
          <w:b/>
        </w:rPr>
        <w:t xml:space="preserve">.  </w:t>
      </w:r>
      <w:bookmarkStart w:id="32" w:name="_STATUTE_HEADNOTE__96986b8b_7c03_4932_b1"/>
      <w:r>
        <w:rPr>
          <w:rFonts w:ascii="Arial" w:eastAsia="Arial" w:hAnsi="Arial" w:cs="Arial"/>
          <w:b/>
        </w:rPr>
        <w:t>Tip pooling.</w:t>
      </w:r>
      <w:bookmarkEnd w:id="32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33" w:name="_STATUTE_CONTENT__982f4b37_ce85_4ecf_a1c"/>
      <w:r>
        <w:rPr>
          <w:rFonts w:ascii="Arial" w:eastAsia="Arial" w:hAnsi="Arial" w:cs="Arial"/>
        </w:rPr>
        <w:t xml:space="preserve">This section may not be construed to prohibit an employer from </w:t>
      </w:r>
      <w:bookmarkStart w:id="34" w:name="_LINE__10_2cb7c4a1_b866_4ae4_8b12_4950bb"/>
      <w:bookmarkEnd w:id="31"/>
      <w:r>
        <w:rPr>
          <w:rFonts w:ascii="Arial" w:eastAsia="Arial" w:hAnsi="Arial" w:cs="Arial"/>
        </w:rPr>
        <w:t xml:space="preserve">establishing a valid tip pooling arrangement </w:t>
      </w:r>
      <w:bookmarkStart w:id="35" w:name="_PROCESSED_CHANGE__00605cb8_526a_4b0a_ba"/>
      <w:r>
        <w:rPr>
          <w:rFonts w:ascii="Arial" w:eastAsia="Arial" w:hAnsi="Arial" w:cs="Arial"/>
          <w:strike/>
        </w:rPr>
        <w:t>only among service employees</w:t>
      </w:r>
      <w:r>
        <w:rPr>
          <w:rFonts w:ascii="Arial" w:eastAsia="Arial" w:hAnsi="Arial" w:cs="Arial"/>
        </w:rPr>
        <w:t xml:space="preserve"> </w:t>
      </w:r>
      <w:bookmarkEnd w:id="35"/>
      <w:r>
        <w:rPr>
          <w:rFonts w:ascii="Arial" w:eastAsia="Arial" w:hAnsi="Arial" w:cs="Arial"/>
        </w:rPr>
        <w:t xml:space="preserve">that does not </w:t>
      </w:r>
      <w:bookmarkStart w:id="36" w:name="_LINE__11_e655e393_1c98_4172_99a5_4bc390"/>
      <w:bookmarkEnd w:id="34"/>
      <w:r>
        <w:rPr>
          <w:rFonts w:ascii="Arial" w:eastAsia="Arial" w:hAnsi="Arial" w:cs="Arial"/>
        </w:rPr>
        <w:t xml:space="preserve">violate the federal Fair Labor Standards Act </w:t>
      </w:r>
      <w:bookmarkStart w:id="37" w:name="_PROCESSED_CHANGE__c88d459f_02b7_4635_8e"/>
      <w:r>
        <w:rPr>
          <w:rFonts w:ascii="Arial" w:eastAsia="Arial" w:hAnsi="Arial" w:cs="Arial"/>
          <w:u w:val="single"/>
        </w:rPr>
        <w:t>of 1938</w:t>
      </w:r>
      <w:r>
        <w:rPr>
          <w:rFonts w:ascii="Arial" w:eastAsia="Arial" w:hAnsi="Arial" w:cs="Arial"/>
        </w:rPr>
        <w:t xml:space="preserve"> </w:t>
      </w:r>
      <w:bookmarkEnd w:id="37"/>
      <w:r>
        <w:rPr>
          <w:rFonts w:ascii="Arial" w:eastAsia="Arial" w:hAnsi="Arial" w:cs="Arial"/>
        </w:rPr>
        <w:t xml:space="preserve">and regulations made pursuant to that </w:t>
      </w:r>
      <w:bookmarkStart w:id="38" w:name="_LINE__12_841e2838_ffde_4a29_a940_342c9e"/>
      <w:bookmarkEnd w:id="36"/>
      <w:r>
        <w:rPr>
          <w:rFonts w:ascii="Arial" w:eastAsia="Arial" w:hAnsi="Arial" w:cs="Arial"/>
        </w:rPr>
        <w:t>Act.</w:t>
      </w:r>
      <w:bookmarkEnd w:id="33"/>
      <w:bookmarkEnd w:id="38"/>
    </w:p>
    <w:p w:rsidR="00275171" w:rsidP="00275171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39" w:name="_SUMMARY__75845cd2_5756_4034_ba36_cb24f2"/>
      <w:bookmarkStart w:id="40" w:name="_PAR__6_b242ecc4_86ca_4dc9_a09b_48aa0020"/>
      <w:bookmarkStart w:id="41" w:name="_LINE__13_4ba2f5d6_63bf_4e30_a1a6_5dfe53"/>
      <w:bookmarkEnd w:id="8"/>
      <w:bookmarkEnd w:id="23"/>
      <w:bookmarkEnd w:id="29"/>
      <w:bookmarkEnd w:id="30"/>
      <w:r>
        <w:rPr>
          <w:rFonts w:ascii="Arial" w:eastAsia="Arial" w:hAnsi="Arial" w:cs="Arial"/>
          <w:b/>
          <w:sz w:val="24"/>
        </w:rPr>
        <w:t>SUMMARY</w:t>
      </w:r>
      <w:bookmarkEnd w:id="41"/>
    </w:p>
    <w:p w:rsidR="00275171" w:rsidP="00275171">
      <w:pPr>
        <w:ind w:left="360" w:firstLine="360"/>
        <w:rPr>
          <w:rFonts w:ascii="Arial" w:eastAsia="Arial" w:hAnsi="Arial" w:cs="Arial"/>
        </w:rPr>
      </w:pPr>
      <w:bookmarkStart w:id="42" w:name="_PAR__7_36147af7_1eca_45f3_9e5c_a52d275f"/>
      <w:bookmarkStart w:id="43" w:name="_LINE__14_216b2d09_a538_40a0_8c05_4e7056"/>
      <w:bookmarkEnd w:id="40"/>
      <w:r w:rsidRPr="00422BBB">
        <w:rPr>
          <w:rFonts w:ascii="Arial" w:eastAsia="Arial" w:hAnsi="Arial" w:cs="Arial"/>
        </w:rPr>
        <w:t xml:space="preserve">Current federal regulations specify that if an employer pays its employees the full </w:t>
      </w:r>
      <w:bookmarkStart w:id="44" w:name="_LINE__15_1997a73f_7149_4858_b4ce_461548"/>
      <w:bookmarkEnd w:id="43"/>
      <w:r w:rsidRPr="00422BBB">
        <w:rPr>
          <w:rFonts w:ascii="Arial" w:eastAsia="Arial" w:hAnsi="Arial" w:cs="Arial"/>
        </w:rPr>
        <w:t>minimum wage and does not take a tip credit</w:t>
      </w:r>
      <w:r>
        <w:rPr>
          <w:rFonts w:ascii="Arial" w:eastAsia="Arial" w:hAnsi="Arial" w:cs="Arial"/>
        </w:rPr>
        <w:t>,</w:t>
      </w:r>
      <w:r w:rsidRPr="00422BBB">
        <w:rPr>
          <w:rFonts w:ascii="Arial" w:eastAsia="Arial" w:hAnsi="Arial" w:cs="Arial"/>
        </w:rPr>
        <w:t xml:space="preserve"> the employer may impose a tip pooling </w:t>
      </w:r>
      <w:bookmarkStart w:id="45" w:name="_LINE__16_14aa3a5d_0441_4a04_bca5_908ed5"/>
      <w:bookmarkEnd w:id="44"/>
      <w:r w:rsidRPr="00422BBB">
        <w:rPr>
          <w:rFonts w:ascii="Arial" w:eastAsia="Arial" w:hAnsi="Arial" w:cs="Arial"/>
        </w:rPr>
        <w:t xml:space="preserve">arrangement to include employees that are not classified as service employees, such as </w:t>
      </w:r>
      <w:bookmarkStart w:id="46" w:name="_LINE__17_8139a54b_b2f2_4b82_a8e5_912654"/>
      <w:bookmarkEnd w:id="45"/>
      <w:r w:rsidRPr="00422BBB">
        <w:rPr>
          <w:rFonts w:ascii="Arial" w:eastAsia="Arial" w:hAnsi="Arial" w:cs="Arial"/>
        </w:rPr>
        <w:t>dishwashers and cooks. This bill amends the law to reflect that ability.</w:t>
      </w:r>
      <w:bookmarkEnd w:id="46"/>
    </w:p>
    <w:bookmarkEnd w:id="1"/>
    <w:bookmarkEnd w:id="2"/>
    <w:bookmarkEnd w:id="3"/>
    <w:bookmarkEnd w:id="39"/>
    <w:bookmarkEnd w:id="42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LR1094,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Establish Parity in Tipping Laws for Restaurant Workers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75171"/>
    <w:rsid w:val="002A3C2A"/>
    <w:rsid w:val="002A3D55"/>
    <w:rsid w:val="002D357F"/>
    <w:rsid w:val="00361F3E"/>
    <w:rsid w:val="003D0121"/>
    <w:rsid w:val="003F2563"/>
    <w:rsid w:val="003F315D"/>
    <w:rsid w:val="00417176"/>
    <w:rsid w:val="00422BBB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136517</ItemId>
    <LRId>70894</LRId>
    <LRNumber>1094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Establish Parity in Tipping Laws for Restaurant Workers</LRTitle>
    <ItemTitle>An Act to Establish Parity in Tipping Laws for Restaurant Workers</ItemTitle>
    <ShortTitle1>ESTABLISH PARITY IN TIPPING</ShortTitle1>
    <ShortTitle2>LAWS FOR RESTAURANT WORKERS</ShortTitle2>
    <SponsorFirstName>Charles</SponsorFirstName>
    <SponsorLastName>Skold</SponsorLastName>
    <SponsorChamberPrefix>Rep.</SponsorChamberPrefix>
    <SponsorFrom>Portland</SponsorFrom>
    <DraftingCycleCount>1</DraftingCycleCount>
    <LatestDraftingActionId>130</LatestDraftingActionId>
    <LatestDraftingActionDate>2023-02-14T16:15:09</LatestDraftingActionDate>
    <LatestDrafterName>SLanglin</LatestDrafterName>
    <LatestProoferName>ekeyes</LatestProoferName>
    <LatestTechName>clhall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w:rsidR="00275171" w:rsidRDefault="00275171" w:rsidP="00275171"&amp;gt;&amp;lt;w:pPr&amp;gt;&amp;lt;w:ind w:left="360" /&amp;gt;&amp;lt;/w:pPr&amp;gt;&amp;lt;w:bookmarkStart w:id="0" w:name="_ENACTING_CLAUSE__cbd53970_b452_4cdb_af5" /&amp;gt;&amp;lt;w:bookmarkStart w:id="1" w:name="_DOC_BODY__00370d72_2006_4477_b645_f4d1f" /&amp;gt;&amp;lt;w:bookmarkStart w:id="2" w:name="_DOC_BODY_CONTAINER__e756e872_0ea2_46dd_" /&amp;gt;&amp;lt;w:bookmarkStart w:id="3" w:name="_PAGE__1_028185c2_d30b_4b55_a65b_6618a57" /&amp;gt;&amp;lt;w:bookmarkStart w:id="4" w:name="_PAR__1_5ee79fb5_1046_44dd_9fee_dc6781ca" /&amp;gt;&amp;lt;w:bookmarkStart w:id="5" w:name="_LINE__1_382f36ff_b12f_4171_b5e1_57c9c98"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w:rsidR="00275171" w:rsidRDefault="00275171" w:rsidP="00275171"&amp;gt;&amp;lt;w:pPr&amp;gt;&amp;lt;w:ind w:left="360" w:firstLine="360" /&amp;gt;&amp;lt;/w:pPr&amp;gt;&amp;lt;w:bookmarkStart w:id="6" w:name="_BILL_SECTION_HEADER__3590140e_57ac_4aa9" /&amp;gt;&amp;lt;w:bookmarkStart w:id="7" w:name="_BILL_SECTION__85b4664d_c3b4_43f1_a227_c" /&amp;gt;&amp;lt;w:bookmarkStart w:id="8" w:name="_DOC_BODY_CONTENT__7bd8cdf9_2274_4624_84" /&amp;gt;&amp;lt;w:bookmarkStart w:id="9" w:name="_PAR__2_a25c48a8_b9b1_4815_815f_8c6391e6" /&amp;gt;&amp;lt;w:bookmarkStart w:id="10" w:name="_LINE__2_f34b04c9_54ed_40b9_a947_5e60df0"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w:name="_BILL_SECTION_NUMBER__53c59c22_a712_46f4"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26 MRSA §664, sub-§2, ¶D,&amp;lt;/w:t&amp;gt;&amp;lt;/w:r&amp;gt;&amp;lt;w:r&amp;gt;&amp;lt;w:t xml:space="preserve"&amp;gt; as enacted by PL 2017, c. 272, §1, is amended &amp;lt;/w:t&amp;gt;&amp;lt;/w:r&amp;gt;&amp;lt;w:bookmarkStart w:id="12" w:name="_LINE__3_b2790a3c_fad1_4509_ad09_2e2189e" /&amp;gt;&amp;lt;w:bookmarkEnd w:id="10" /&amp;gt;&amp;lt;w:r&amp;gt;&amp;lt;w:t&amp;gt;to read:&amp;lt;/w:t&amp;gt;&amp;lt;/w:r&amp;gt;&amp;lt;w:bookmarkEnd w:id="12" /&amp;gt;&amp;lt;/w:p&amp;gt;&amp;lt;w:p w:rsidR="00275171" w:rsidRDefault="00275171" w:rsidP="00275171"&amp;gt;&amp;lt;w:pPr&amp;gt;&amp;lt;w:ind w:left="720" /&amp;gt;&amp;lt;/w:pPr&amp;gt;&amp;lt;w:bookmarkStart w:id="13" w:name="_STATUTE_NUMBER__06d7338e_72c9_481a_a30f" /&amp;gt;&amp;lt;w:bookmarkStart w:id="14" w:name="_STATUTE_P__d7a0dffc_5631_4159_847b_a73d" /&amp;gt;&amp;lt;w:bookmarkStart w:id="15" w:name="_PAR__3_7fa07ce3_1bff_4348_b4f4_0d46921a" /&amp;gt;&amp;lt;w:bookmarkStart w:id="16" w:name="_LINE__4_dd7de3ca_e6c7_4d1c_8286_3b016e0" /&amp;gt;&amp;lt;w:bookmarkEnd w:id="6" /&amp;gt;&amp;lt;w:bookmarkEnd w:id="9" /&amp;gt;&amp;lt;w:r&amp;gt;&amp;lt;w:t&amp;gt;D&amp;lt;/w:t&amp;gt;&amp;lt;/w:r&amp;gt;&amp;lt;w:bookmarkEnd w:id="13" /&amp;gt;&amp;lt;w:r&amp;gt;&amp;lt;w:t xml:space="preserve"&amp;gt;.  &amp;lt;/w:t&amp;gt;&amp;lt;/w:r&amp;gt;&amp;lt;w:bookmarkStart w:id="17" w:name="_STATUTE_CONTENT__5fd93a94_3dfc_4f1d_866" /&amp;gt;&amp;lt;w:r&amp;gt;&amp;lt;w:t xml:space="preserve"&amp;gt;That all tips received by the affected employee must be retained by the employee, &amp;lt;/w:t&amp;gt;&amp;lt;/w:r&amp;gt;&amp;lt;w:bookmarkStart w:id="18" w:name="_LINE__5_be819716_5ec7_4a61_ad11_c18f316" /&amp;gt;&amp;lt;w:bookmarkEnd w:id="16" /&amp;gt;&amp;lt;w:r&amp;gt;&amp;lt;w:t xml:space="preserve"&amp;gt;except for a valid tip pooling arrangement &amp;lt;/w:t&amp;gt;&amp;lt;/w:r&amp;gt;&amp;lt;w:bookmarkStart w:id="19" w:name="_PROCESSED_CHANGE__835b511a_933a_4eeb_95" /&amp;gt;&amp;lt;w:del w:id="20" w:author="BPS" w:date="2023-01-10T08:47:00Z"&amp;gt;&amp;lt;w:r w:rsidDel="00422BBB"&amp;gt;&amp;lt;w:delText xml:space="preserve"&amp;gt;limited to employees who customarily and &amp;lt;/w:delText&amp;gt;&amp;lt;/w:r&amp;gt;&amp;lt;w:bookmarkStart w:id="21" w:name="_LINE__6_ed3e2b0c_103d_430f_9d4c_fa91e34" /&amp;gt;&amp;lt;w:bookmarkEnd w:id="18" /&amp;gt;&amp;lt;w:r w:rsidDel="00422BBB"&amp;gt;&amp;lt;w:delText&amp;gt;regularly receive tips&amp;lt;/w:delText&amp;gt;&amp;lt;/w:r&amp;gt;&amp;lt;/w:del&amp;gt;&amp;lt;w:r&amp;gt;&amp;lt;w:t xml:space="preserve"&amp;gt; &amp;lt;/w:t&amp;gt;&amp;lt;/w:r&amp;gt;&amp;lt;w:bookmarkEnd w:id="19" /&amp;gt;&amp;lt;w:r&amp;gt;&amp;lt;w:t xml:space="preserve"&amp;gt;in accordance with &amp;lt;/w:t&amp;gt;&amp;lt;/w:r&amp;gt;&amp;lt;w:bookmarkStart w:id="22" w:name="_CROSS_REFERENCE__936deb0b_ae4b_4809_ae9" /&amp;gt;&amp;lt;w:r&amp;gt;&amp;lt;w:t&amp;gt;subsection 2‑A&amp;lt;/w:t&amp;gt;&amp;lt;/w:r&amp;gt;&amp;lt;w:bookmarkEnd w:id="22" /&amp;gt;&amp;lt;w:r&amp;gt;&amp;lt;w:t&amp;gt;;&amp;lt;/w:t&amp;gt;&amp;lt;/w:r&amp;gt;&amp;lt;w:bookmarkEnd w:id="17" /&amp;gt;&amp;lt;w:bookmarkEnd w:id="21" /&amp;gt;&amp;lt;/w:p&amp;gt;&amp;lt;w:p w:rsidR="00275171" w:rsidRDefault="00275171" w:rsidP="00275171"&amp;gt;&amp;lt;w:pPr&amp;gt;&amp;lt;w:ind w:left="360" w:firstLine="360" /&amp;gt;&amp;lt;/w:pPr&amp;gt;&amp;lt;w:bookmarkStart w:id="23" w:name="_BILL_SECTION_HEADER__f8f53060_c6f4_4e8d" /&amp;gt;&amp;lt;w:bookmarkStart w:id="24" w:name="_BILL_SECTION__94cca7af_4e00_4e7c_8413_3" /&amp;gt;&amp;lt;w:bookmarkStart w:id="25" w:name="_PAR__4_391e509e_a64c_479c_a748_d6b0f693" /&amp;gt;&amp;lt;w:bookmarkStart w:id="26" w:name="_LINE__7_7907cd06_e723_471f_a5ea_9225f36" /&amp;gt;&amp;lt;w:bookmarkEnd w:id="7" /&amp;gt;&amp;lt;w:bookmarkEnd w:id="14" /&amp;gt;&amp;lt;w:bookmarkEnd w:id="15" /&amp;gt;&amp;lt;w:r&amp;gt;&amp;lt;w:rPr&amp;gt;&amp;lt;w:b /&amp;gt;&amp;lt;w:sz w:val="24" /&amp;gt;&amp;lt;/w:rPr&amp;gt;&amp;lt;w:t xml:space="preserve"&amp;gt;Sec. &amp;lt;/w:t&amp;gt;&amp;lt;/w:r&amp;gt;&amp;lt;w:bookmarkStart w:id="27" w:name="_BILL_SECTION_NUMBER__279b480b_8cdb_4798" /&amp;gt;&amp;lt;w:r&amp;gt;&amp;lt;w:rPr&amp;gt;&amp;lt;w:b /&amp;gt;&amp;lt;w:sz w:val="24" /&amp;gt;&amp;lt;/w:rPr&amp;gt;&amp;lt;w:t&amp;gt;2&amp;lt;/w:t&amp;gt;&amp;lt;/w:r&amp;gt;&amp;lt;w:bookmarkEnd w:id="27" /&amp;gt;&amp;lt;w:r&amp;gt;&amp;lt;w:rPr&amp;gt;&amp;lt;w:b /&amp;gt;&amp;lt;w:sz w:val="24" /&amp;gt;&amp;lt;/w:rPr&amp;gt;&amp;lt;w:t&amp;gt;.  26 MRSA §664, sub-§2-A,&amp;lt;/w:t&amp;gt;&amp;lt;/w:r&amp;gt;&amp;lt;w:r&amp;gt;&amp;lt;w:t xml:space="preserve"&amp;gt; as amended by PL 2019, c. 10, §1, is further &amp;lt;/w:t&amp;gt;&amp;lt;/w:r&amp;gt;&amp;lt;w:bookmarkStart w:id="28" w:name="_LINE__8_0090e070_b18d_4068_8b5f_4103b83" /&amp;gt;&amp;lt;w:bookmarkEnd w:id="26" /&amp;gt;&amp;lt;w:r&amp;gt;&amp;lt;w:t&amp;gt;amended to read:&amp;lt;/w:t&amp;gt;&amp;lt;/w:r&amp;gt;&amp;lt;w:bookmarkEnd w:id="28" /&amp;gt;&amp;lt;/w:p&amp;gt;&amp;lt;w:p w:rsidR="00275171" w:rsidRDefault="00275171" w:rsidP="00275171"&amp;gt;&amp;lt;w:pPr&amp;gt;&amp;lt;w:ind w:left="360" w:firstLine="360" /&amp;gt;&amp;lt;/w:pPr&amp;gt;&amp;lt;w:bookmarkStart w:id="29" w:name="_STATUTE_NUMBER__39afa38e_675f_4aaa_bf6e" /&amp;gt;&amp;lt;w:bookmarkStart w:id="30" w:name="_STATUTE_SS__59f48c47_3b1e_4b20_a63a_cd7" /&amp;gt;&amp;lt;w:bookmarkStart w:id="31" w:name="_PAR__5_192016b6_4ea9_4c16_886d_3433eb20" /&amp;gt;&amp;lt;w:bookmarkStart w:id="32" w:name="_LINE__9_e695234e_e82d_40f4_864a_3a6985b" /&amp;gt;&amp;lt;w:bookmarkEnd w:id="23" /&amp;gt;&amp;lt;w:bookmarkEnd w:id="25" /&amp;gt;&amp;lt;w:r&amp;gt;&amp;lt;w:rPr&amp;gt;&amp;lt;w:b /&amp;gt;&amp;lt;/w:rPr&amp;gt;&amp;lt;w:t&amp;gt;2-A&amp;lt;/w:t&amp;gt;&amp;lt;/w:r&amp;gt;&amp;lt;w:bookmarkEnd w:id="29" /&amp;gt;&amp;lt;w:r&amp;gt;&amp;lt;w:rPr&amp;gt;&amp;lt;w:b /&amp;gt;&amp;lt;/w:rPr&amp;gt;&amp;lt;w:t xml:space="preserve"&amp;gt;.  &amp;lt;/w:t&amp;gt;&amp;lt;/w:r&amp;gt;&amp;lt;w:bookmarkStart w:id="33" w:name="_STATUTE_HEADNOTE__96986b8b_7c03_4932_b1" /&amp;gt;&amp;lt;w:r&amp;gt;&amp;lt;w:rPr&amp;gt;&amp;lt;w:b /&amp;gt;&amp;lt;/w:rPr&amp;gt;&amp;lt;w:t&amp;gt;Tip pooling.&amp;lt;/w:t&amp;gt;&amp;lt;/w:r&amp;gt;&amp;lt;w:bookmarkEnd w:id="33"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w:id="34" w:name="_STATUTE_CONTENT__982f4b37_ce85_4ecf_a1c" /&amp;gt;&amp;lt;w:r&amp;gt;&amp;lt;w:t xml:space="preserve"&amp;gt;This section may not be construed to prohibit an employer from &amp;lt;/w:t&amp;gt;&amp;lt;/w:r&amp;gt;&amp;lt;w:bookmarkStart w:id="35" w:name="_LINE__10_2cb7c4a1_b866_4ae4_8b12_4950bb" /&amp;gt;&amp;lt;w:bookmarkEnd w:id="32" /&amp;gt;&amp;lt;w:r&amp;gt;&amp;lt;w:t xml:space="preserve"&amp;gt;establishing a valid tip pooling arrangement &amp;lt;/w:t&amp;gt;&amp;lt;/w:r&amp;gt;&amp;lt;w:bookmarkStart w:id="36" w:name="_PROCESSED_CHANGE__00605cb8_526a_4b0a_ba" /&amp;gt;&amp;lt;w:del w:id="37" w:author="BPS" w:date="2023-01-10T08:48:00Z"&amp;gt;&amp;lt;w:r w:rsidDel="00422BBB"&amp;gt;&amp;lt;w:delText&amp;gt;only among service employees&amp;lt;/w:delText&amp;gt;&amp;lt;/w:r&amp;gt;&amp;lt;/w:del&amp;gt;&amp;lt;w:r&amp;gt;&amp;lt;w:t xml:space="preserve"&amp;gt; &amp;lt;/w:t&amp;gt;&amp;lt;/w:r&amp;gt;&amp;lt;w:bookmarkEnd w:id="36" /&amp;gt;&amp;lt;w:r&amp;gt;&amp;lt;w:t xml:space="preserve"&amp;gt;that does not &amp;lt;/w:t&amp;gt;&amp;lt;/w:r&amp;gt;&amp;lt;w:bookmarkStart w:id="38" w:name="_LINE__11_e655e393_1c98_4172_99a5_4bc390" /&amp;gt;&amp;lt;w:bookmarkEnd w:id="35" /&amp;gt;&amp;lt;w:r&amp;gt;&amp;lt;w:t xml:space="preserve"&amp;gt;violate the federal Fair Labor Standards Act &amp;lt;/w:t&amp;gt;&amp;lt;/w:r&amp;gt;&amp;lt;w:bookmarkStart w:id="39" w:name="_PROCESSED_CHANGE__c88d459f_02b7_4635_8e" /&amp;gt;&amp;lt;w:ins w:id="40" w:author="BPS" w:date="2023-01-11T08:46:00Z"&amp;gt;&amp;lt;w:r&amp;gt;&amp;lt;w:t&amp;gt;of 1938&amp;lt;/w:t&amp;gt;&amp;lt;/w:r&amp;gt;&amp;lt;/w:ins&amp;gt;&amp;lt;w:r&amp;gt;&amp;lt;w:t xml:space="preserve"&amp;gt; &amp;lt;/w:t&amp;gt;&amp;lt;/w:r&amp;gt;&amp;lt;w:bookmarkEnd w:id="39" /&amp;gt;&amp;lt;w:r&amp;gt;&amp;lt;w:t xml:space="preserve"&amp;gt;and regulations made pursuant to that &amp;lt;/w:t&amp;gt;&amp;lt;/w:r&amp;gt;&amp;lt;w:bookmarkStart w:id="41" w:name="_LINE__12_841e2838_ffde_4a29_a940_342c9e" /&amp;gt;&amp;lt;w:bookmarkEnd w:id="38" /&amp;gt;&amp;lt;w:r&amp;gt;&amp;lt;w:t&amp;gt;Act.&amp;lt;/w:t&amp;gt;&amp;lt;/w:r&amp;gt;&amp;lt;w:bookmarkEnd w:id="34" /&amp;gt;&amp;lt;w:bookmarkEnd w:id="41" /&amp;gt;&amp;lt;/w:p&amp;gt;&amp;lt;w:p w:rsidR="00275171" w:rsidRDefault="00275171" w:rsidP="00275171"&amp;gt;&amp;lt;w:pPr&amp;gt;&amp;lt;w:keepNext /&amp;gt;&amp;lt;w:spacing w:before="240" /&amp;gt;&amp;lt;w:ind w:left="360" /&amp;gt;&amp;lt;w:jc w:val="center" /&amp;gt;&amp;lt;/w:pPr&amp;gt;&amp;lt;w:bookmarkStart w:id="42" w:name="_SUMMARY__75845cd2_5756_4034_ba36_cb24f2" /&amp;gt;&amp;lt;w:bookmarkStart w:id="43" w:name="_PAR__6_b242ecc4_86ca_4dc9_a09b_48aa0020" /&amp;gt;&amp;lt;w:bookmarkStart w:id="44" w:name="_LINE__13_4ba2f5d6_63bf_4e30_a1a6_5dfe53" /&amp;gt;&amp;lt;w:bookmarkEnd w:id="8" /&amp;gt;&amp;lt;w:bookmarkEnd w:id="24" /&amp;gt;&amp;lt;w:bookmarkEnd w:id="30" /&amp;gt;&amp;lt;w:bookmarkEnd w:id="31" /&amp;gt;&amp;lt;w:r&amp;gt;&amp;lt;w:rPr&amp;gt;&amp;lt;w:b /&amp;gt;&amp;lt;w:sz w:val="24" /&amp;gt;&amp;lt;/w:rPr&amp;gt;&amp;lt;w:t&amp;gt;SUMMARY&amp;lt;/w:t&amp;gt;&amp;lt;/w:r&amp;gt;&amp;lt;w:bookmarkEnd w:id="44" /&amp;gt;&amp;lt;/w:p&amp;gt;&amp;lt;w:p w:rsidR="00275171" w:rsidRDefault="00275171" w:rsidP="00275171"&amp;gt;&amp;lt;w:pPr&amp;gt;&amp;lt;w:ind w:left="360" w:firstLine="360" /&amp;gt;&amp;lt;/w:pPr&amp;gt;&amp;lt;w:bookmarkStart w:id="45" w:name="_PAR__7_36147af7_1eca_45f3_9e5c_a52d275f" /&amp;gt;&amp;lt;w:bookmarkStart w:id="46" w:name="_LINE__14_216b2d09_a538_40a0_8c05_4e7056" /&amp;gt;&amp;lt;w:bookmarkEnd w:id="43" /&amp;gt;&amp;lt;w:r w:rsidRPr="00422BBB"&amp;gt;&amp;lt;w:t xml:space="preserve"&amp;gt;Current federal regulations specify that if an employer pays its employees the full &amp;lt;/w:t&amp;gt;&amp;lt;/w:r&amp;gt;&amp;lt;w:bookmarkStart w:id="47" w:name="_LINE__15_1997a73f_7149_4858_b4ce_461548" /&amp;gt;&amp;lt;w:bookmarkEnd w:id="46" /&amp;gt;&amp;lt;w:r w:rsidRPr="00422BBB"&amp;gt;&amp;lt;w:t&amp;gt;minimum wage and does not take a tip credit&amp;lt;/w:t&amp;gt;&amp;lt;/w:r&amp;gt;&amp;lt;w:r&amp;gt;&amp;lt;w:t&amp;gt;,&amp;lt;/w:t&amp;gt;&amp;lt;/w:r&amp;gt;&amp;lt;w:r w:rsidRPr="00422BBB"&amp;gt;&amp;lt;w:t xml:space="preserve"&amp;gt; the employer may impose a tip pooling &amp;lt;/w:t&amp;gt;&amp;lt;/w:r&amp;gt;&amp;lt;w:bookmarkStart w:id="48" w:name="_LINE__16_14aa3a5d_0441_4a04_bca5_908ed5" /&amp;gt;&amp;lt;w:bookmarkEnd w:id="47" /&amp;gt;&amp;lt;w:r w:rsidRPr="00422BBB"&amp;gt;&amp;lt;w:t xml:space="preserve"&amp;gt;arrangement to include employees that are not classified as service employees, such as &amp;lt;/w:t&amp;gt;&amp;lt;/w:r&amp;gt;&amp;lt;w:bookmarkStart w:id="49" w:name="_LINE__17_8139a54b_b2f2_4b82_a8e5_912654" /&amp;gt;&amp;lt;w:bookmarkEnd w:id="48" /&amp;gt;&amp;lt;w:r w:rsidRPr="00422BBB"&amp;gt;&amp;lt;w:t&amp;gt;dishwashers and cooks. This bill amends the law to reflect that ability.&amp;lt;/w:t&amp;gt;&amp;lt;/w:r&amp;gt;&amp;lt;w:bookmarkEnd w:id="49" /&amp;gt;&amp;lt;/w:p&amp;gt;&amp;lt;w:bookmarkEnd w:id="1" /&amp;gt;&amp;lt;w:bookmarkEnd w:id="2" /&amp;gt;&amp;lt;w:bookmarkEnd w:id="3" /&amp;gt;&amp;lt;w:bookmarkEnd w:id="42" /&amp;gt;&amp;lt;w:bookmarkEnd w:id="45" /&amp;gt;&amp;lt;w:p w:rsidR="00000000" w:rsidRDefault="00275171"&amp;gt;&amp;lt;w:r&amp;gt;&amp;lt;w:t xml:space="preserve"&amp;gt; &amp;lt;/w:t&amp;gt;&amp;lt;/w:r&amp;gt;&amp;lt;/w:p&amp;gt;&amp;lt;w:sectPr w:rsidR="00000000" w:rsidSect="00275171"&amp;gt;&amp;lt;w:footerReference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w:rsidR="00082BFF" w:rsidRDefault="00275171"&amp;gt;&amp;lt;w:pPr&amp;gt;&amp;lt;w:pStyle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/&amp;gt;&amp;lt;/w:rPr&amp;gt;&amp;lt;w:t&amp;gt;131LR1094(01)&amp;lt;/w:t&amp;gt;&amp;lt;/w:r&amp;gt;&amp;lt;w:r&amp;gt;&amp;lt;w:rPr&amp;gt;&amp;lt;w:snapToGrid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028185c2_d30b_4b55_a65b_6618a57&lt;/BookmarkName&gt;&lt;Tables /&gt;&lt;/ProcessedCheckInPage&gt;&lt;/Pages&gt;&lt;Paragraphs&gt;&lt;CheckInParagraphs&gt;&lt;PageNumber&gt;1&lt;/PageNumber&gt;&lt;BookmarkName&gt;_PAR__1_5ee79fb5_1046_44dd_9fee_dc6781ca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a25c48a8_b9b1_4815_815f_8c6391e6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7fa07ce3_1bff_4348_b4f4_0d46921a&lt;/BookmarkName&gt;&lt;StartingLineNumber&gt;4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391e509e_a64c_479c_a748_d6b0f693&lt;/BookmarkName&gt;&lt;StartingLineNumber&gt;7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192016b6_4ea9_4c16_886d_3433eb20&lt;/BookmarkName&gt;&lt;StartingLineNumber&gt;9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b242ecc4_86ca_4dc9_a09b_48aa0020&lt;/BookmarkName&gt;&lt;StartingLineNumber&gt;13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36147af7_1eca_45f3_9e5c_a52d275f&lt;/BookmarkName&gt;&lt;StartingLineNumber&gt;14&lt;/StartingLineNumber&gt;&lt;EndingLineNumber&gt;17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