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Directing the Public Utilities Commission to Study the State Natural Gas Supply Pursuant to the Maine Energy Cost Reduction Act</w:t>
      </w:r>
    </w:p>
    <w:p w:rsidR="00C25674" w:rsidP="00C25674">
      <w:pPr>
        <w:ind w:left="360"/>
        <w:rPr>
          <w:rFonts w:ascii="Arial" w:eastAsia="Arial" w:hAnsi="Arial" w:cs="Arial"/>
        </w:rPr>
      </w:pPr>
      <w:bookmarkStart w:id="0" w:name="_ENACTING_CLAUSE__732181ac_efa8_4f5a_b38"/>
      <w:bookmarkStart w:id="1" w:name="_DOC_BODY__6ada00d5_559b_48b7_8b31_7b020"/>
      <w:bookmarkStart w:id="2" w:name="_DOC_BODY_CONTAINER__3db26453_99b8_456f_"/>
      <w:bookmarkStart w:id="3" w:name="_PAGE__1_f10fbc1e_33a9_4a63_8fe5_26e1f00"/>
      <w:bookmarkStart w:id="4" w:name="_PAR__1_fd570f8c_cf35_4e25_b9fa_ee8e0a38"/>
      <w:bookmarkStart w:id="5" w:name="_LINE__1_6346f836_726a_41ef_a309_ece7af1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C25674" w:rsidP="00C25674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cd08db4d_1fae_45f9_8f42_"/>
      <w:bookmarkStart w:id="7" w:name="_DOC_BODY_CONTENT__2c0c7b21_116e_4a83_a9"/>
      <w:bookmarkStart w:id="8" w:name="_PAR__2_2eebc840_72d3_45ca_9f2b_7a3507dc"/>
      <w:bookmarkStart w:id="9" w:name="_LINE__2_9574f718_6e5b_432e_9111_92c3d90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C25674" w:rsidP="00C25674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61a75bfc_e133_4e0b_aeb6_053411"/>
      <w:bookmarkStart w:id="11" w:name="_PAR__3_58d9ea88_2f28_41f8_8cde_fc3ee04d"/>
      <w:bookmarkStart w:id="12" w:name="_LINE__3_f7fff9ab_ef39_48ca_9d69_10f8758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C25674" w:rsidP="00C25674">
      <w:pPr>
        <w:ind w:left="360" w:firstLine="360"/>
        <w:rPr>
          <w:rFonts w:ascii="Arial" w:eastAsia="Arial" w:hAnsi="Arial" w:cs="Arial"/>
        </w:rPr>
      </w:pPr>
      <w:bookmarkStart w:id="13" w:name="_PAR__4_a068192d_4c50_436e_8990_9f563a26"/>
      <w:bookmarkStart w:id="14" w:name="_LINE__4_98a258d9_e4ec_46e3_a4f7_b500906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C25674" w:rsidP="00C25674">
      <w:pPr>
        <w:ind w:left="360" w:firstLine="360"/>
        <w:rPr>
          <w:rFonts w:ascii="Arial" w:eastAsia="Arial" w:hAnsi="Arial" w:cs="Arial"/>
        </w:rPr>
      </w:pPr>
      <w:bookmarkStart w:id="15" w:name="_PAR__5_540150d0_d246_4162_a33c_c18bcc6c"/>
      <w:bookmarkStart w:id="16" w:name="_LINE__5_64ea6846_4c91_49bc_8604_1645ed0"/>
      <w:bookmarkEnd w:id="13"/>
      <w:r w:rsidRPr="00492DBC">
        <w:rPr>
          <w:rFonts w:ascii="Arial" w:eastAsia="Arial" w:hAnsi="Arial" w:cs="Arial"/>
        </w:rPr>
        <w:t xml:space="preserve">This bill proposes to direct the Public Utilities Commission to examine its previous </w:t>
      </w:r>
      <w:bookmarkStart w:id="17" w:name="_LINE__6_e828e648_ba4c_406a_a443_a25777e"/>
      <w:bookmarkEnd w:id="16"/>
      <w:r w:rsidRPr="00492DBC">
        <w:rPr>
          <w:rFonts w:ascii="Arial" w:eastAsia="Arial" w:hAnsi="Arial" w:cs="Arial"/>
        </w:rPr>
        <w:t xml:space="preserve">reports made pursuant to the Maine Energy Cost Reduction Act on the status and future of </w:t>
      </w:r>
      <w:bookmarkStart w:id="18" w:name="_LINE__7_83903713_c709_44cf_ba83_b74d7a6"/>
      <w:bookmarkEnd w:id="17"/>
      <w:r w:rsidRPr="00492DBC">
        <w:rPr>
          <w:rFonts w:ascii="Arial" w:eastAsia="Arial" w:hAnsi="Arial" w:cs="Arial"/>
        </w:rPr>
        <w:t xml:space="preserve">the natural gas supply in the State and, using current natural gas supply information as well </w:t>
      </w:r>
      <w:bookmarkStart w:id="19" w:name="_LINE__8_1d9034c0_3af8_43e3_8fb6_6157cc8"/>
      <w:bookmarkEnd w:id="18"/>
      <w:r w:rsidRPr="00492DBC">
        <w:rPr>
          <w:rFonts w:ascii="Arial" w:eastAsia="Arial" w:hAnsi="Arial" w:cs="Arial"/>
        </w:rPr>
        <w:t xml:space="preserve">as future projections, submit a report of the commission's findings and recommendations </w:t>
      </w:r>
      <w:bookmarkStart w:id="20" w:name="_LINE__9_b533741d_d8ea_4d67_a79c_8fc485b"/>
      <w:bookmarkEnd w:id="19"/>
      <w:r w:rsidRPr="00492DBC">
        <w:rPr>
          <w:rFonts w:ascii="Arial" w:eastAsia="Arial" w:hAnsi="Arial" w:cs="Arial"/>
        </w:rPr>
        <w:t xml:space="preserve">to the </w:t>
      </w:r>
      <w:r>
        <w:rPr>
          <w:rFonts w:ascii="Arial" w:eastAsia="Arial" w:hAnsi="Arial" w:cs="Arial"/>
        </w:rPr>
        <w:t>j</w:t>
      </w:r>
      <w:r w:rsidRPr="00492DBC">
        <w:rPr>
          <w:rFonts w:ascii="Arial" w:eastAsia="Arial" w:hAnsi="Arial" w:cs="Arial"/>
        </w:rPr>
        <w:t xml:space="preserve">oint </w:t>
      </w:r>
      <w:r>
        <w:rPr>
          <w:rFonts w:ascii="Arial" w:eastAsia="Arial" w:hAnsi="Arial" w:cs="Arial"/>
        </w:rPr>
        <w:t>s</w:t>
      </w:r>
      <w:r w:rsidRPr="00492DBC">
        <w:rPr>
          <w:rFonts w:ascii="Arial" w:eastAsia="Arial" w:hAnsi="Arial" w:cs="Arial"/>
        </w:rPr>
        <w:t xml:space="preserve">tanding </w:t>
      </w:r>
      <w:r>
        <w:rPr>
          <w:rFonts w:ascii="Arial" w:eastAsia="Arial" w:hAnsi="Arial" w:cs="Arial"/>
        </w:rPr>
        <w:t>c</w:t>
      </w:r>
      <w:r w:rsidRPr="00492DBC">
        <w:rPr>
          <w:rFonts w:ascii="Arial" w:eastAsia="Arial" w:hAnsi="Arial" w:cs="Arial"/>
        </w:rPr>
        <w:t xml:space="preserve">ommittee </w:t>
      </w:r>
      <w:r>
        <w:rPr>
          <w:rFonts w:ascii="Arial" w:eastAsia="Arial" w:hAnsi="Arial" w:cs="Arial"/>
        </w:rPr>
        <w:t>of the L</w:t>
      </w:r>
      <w:r>
        <w:rPr>
          <w:rFonts w:ascii="Arial" w:eastAsia="Arial" w:hAnsi="Arial" w:cs="Arial"/>
        </w:rPr>
        <w:t xml:space="preserve">egislature </w:t>
      </w:r>
      <w:r>
        <w:rPr>
          <w:rFonts w:ascii="Arial" w:eastAsia="Arial" w:hAnsi="Arial" w:cs="Arial"/>
        </w:rPr>
        <w:t>having jurisdiction over</w:t>
      </w:r>
      <w:r w:rsidRPr="00492DBC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e</w:t>
      </w:r>
      <w:r w:rsidRPr="00492DBC">
        <w:rPr>
          <w:rFonts w:ascii="Arial" w:eastAsia="Arial" w:hAnsi="Arial" w:cs="Arial"/>
        </w:rPr>
        <w:t xml:space="preserve">nergy, </w:t>
      </w:r>
      <w:r>
        <w:rPr>
          <w:rFonts w:ascii="Arial" w:eastAsia="Arial" w:hAnsi="Arial" w:cs="Arial"/>
        </w:rPr>
        <w:t>u</w:t>
      </w:r>
      <w:r w:rsidRPr="00492DBC">
        <w:rPr>
          <w:rFonts w:ascii="Arial" w:eastAsia="Arial" w:hAnsi="Arial" w:cs="Arial"/>
        </w:rPr>
        <w:t xml:space="preserve">tilities </w:t>
      </w:r>
      <w:bookmarkStart w:id="21" w:name="_LINE__10_c102104e_5378_43e4_af7e_563c6e"/>
      <w:bookmarkEnd w:id="20"/>
      <w:r w:rsidRPr="00492DBC">
        <w:rPr>
          <w:rFonts w:ascii="Arial" w:eastAsia="Arial" w:hAnsi="Arial" w:cs="Arial"/>
        </w:rPr>
        <w:t xml:space="preserve">and </w:t>
      </w:r>
      <w:r>
        <w:rPr>
          <w:rFonts w:ascii="Arial" w:eastAsia="Arial" w:hAnsi="Arial" w:cs="Arial"/>
        </w:rPr>
        <w:t>t</w:t>
      </w:r>
      <w:r w:rsidRPr="00492DBC">
        <w:rPr>
          <w:rFonts w:ascii="Arial" w:eastAsia="Arial" w:hAnsi="Arial" w:cs="Arial"/>
        </w:rPr>
        <w:t>echnology</w:t>
      </w:r>
      <w:r>
        <w:rPr>
          <w:rFonts w:ascii="Arial" w:eastAsia="Arial" w:hAnsi="Arial" w:cs="Arial"/>
        </w:rPr>
        <w:t xml:space="preserve"> matters</w:t>
      </w:r>
      <w:r w:rsidRPr="00492DBC">
        <w:rPr>
          <w:rFonts w:ascii="Arial" w:eastAsia="Arial" w:hAnsi="Arial" w:cs="Arial"/>
        </w:rPr>
        <w:t>.</w:t>
      </w:r>
      <w:bookmarkEnd w:id="21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LR2238,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Directing the Public Utilities Commission to Study the State Natural Gas Supply Pursuant to the Maine Energy Cost Reduction Act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92DBC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5674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137647</ItemId>
    <LRId>72031</LRId>
    <LRNumber>2238</LRNumber>
    <ItemNumber>1</ItemNumber>
    <Legislature>131</Legislature>
    <LegislatureDescription>131st Legislature</LegislatureDescription>
    <Session>R1</Session>
    <SessionDescription>First Regular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Directing the Public Utilities Commission to Study the State Natural Gas Supply Pursuant to the Maine Energy Cost Reduction Act</LRTitle>
    <ItemTitle>An Act Directing the Public Utilities Commission to Study the State Natural Gas Supply Pursuant to the Maine Energy Cost Reduction Act</ItemTitle>
    <ShortTitle1>DIRECTING THE PUBLIC UTILITIES</ShortTitle1>
    <ShortTitle2>COMMISSION TO STUDY THE STATE</ShortTitle2>
    <SponsorFirstName>Steven</SponsorFirstName>
    <SponsorLastName>Foster</SponsorLastName>
    <SponsorChamberPrefix>Rep.</SponsorChamberPrefix>
    <SponsorFrom>Dexter</SponsorFrom>
    <DraftingCycleCount>2</DraftingCycleCount>
    <LatestDraftingActionId>130</LatestDraftingActionId>
    <LatestDraftingActionDate>2023-02-07T09:40:34</LatestDraftingActionDate>
    <LatestDrafterName>jpooley</LatestDrafterName>
    <LatestProoferName>jpitteroff</LatestProoferName>
    <LatestTechName>clhall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w:rsidR="00C25674" w:rsidRDefault="00C25674" w:rsidP="00C25674"&amp;gt;&amp;lt;w:pPr&amp;gt;&amp;lt;w:ind w:left="360" /&amp;gt;&amp;lt;/w:pPr&amp;gt;&amp;lt;w:bookmarkStart w:id="0" w:name="_ENACTING_CLAUSE__732181ac_efa8_4f5a_b38" /&amp;gt;&amp;lt;w:bookmarkStart w:id="1" w:name="_DOC_BODY__6ada00d5_559b_48b7_8b31_7b020" /&amp;gt;&amp;lt;w:bookmarkStart w:id="2" w:name="_DOC_BODY_CONTAINER__3db26453_99b8_456f_" /&amp;gt;&amp;lt;w:bookmarkStart w:id="3" w:name="_PAGE__1_f10fbc1e_33a9_4a63_8fe5_26e1f00" /&amp;gt;&amp;lt;w:bookmarkStart w:id="4" w:name="_PAR__1_fd570f8c_cf35_4e25_b9fa_ee8e0a38" /&amp;gt;&amp;lt;w:bookmarkStart w:id="5" w:name="_LINE__1_6346f836_726a_41ef_a309_ece7af1"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w:rsidR="00C25674" w:rsidRDefault="00C25674" w:rsidP="00C25674"&amp;gt;&amp;lt;w:pPr&amp;gt;&amp;lt;w:spacing w:before="240" /&amp;gt;&amp;lt;w:ind w:left="360" /&amp;gt;&amp;lt;w:jc w:val="center" /&amp;gt;&amp;lt;/w:pPr&amp;gt;&amp;lt;w:bookmarkStart w:id="6" w:name="_CONCEPT_DRAFT__cd08db4d_1fae_45f9_8f42_" /&amp;gt;&amp;lt;w:bookmarkStart w:id="7" w:name="_DOC_BODY_CONTENT__2c0c7b21_116e_4a83_a9" /&amp;gt;&amp;lt;w:bookmarkStart w:id="8" w:name="_PAR__2_2eebc840_72d3_45ca_9f2b_7a3507dc" /&amp;gt;&amp;lt;w:bookmarkStart w:id="9" w:name="_LINE__2_9574f718_6e5b_432e_9111_92c3d90"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w:rsidR="00C25674" w:rsidRDefault="00C25674" w:rsidP="00C25674"&amp;gt;&amp;lt;w:pPr&amp;gt;&amp;lt;w:keepNext /&amp;gt;&amp;lt;w:spacing w:before="240" /&amp;gt;&amp;lt;w:ind w:left="360" /&amp;gt;&amp;lt;w:jc w:val="center" /&amp;gt;&amp;lt;/w:pPr&amp;gt;&amp;lt;w:bookmarkStart w:id="10" w:name="_SUMMARY__61a75bfc_e133_4e0b_aeb6_053411" /&amp;gt;&amp;lt;w:bookmarkStart w:id="11" w:name="_PAR__3_58d9ea88_2f28_41f8_8cde_fc3ee04d" /&amp;gt;&amp;lt;w:bookmarkStart w:id="12" w:name="_LINE__3_f7fff9ab_ef39_48ca_9d69_10f8758"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w:rsidR="00C25674" w:rsidRDefault="00C25674" w:rsidP="00C25674"&amp;gt;&amp;lt;w:pPr&amp;gt;&amp;lt;w:ind w:left="360" w:firstLine="360" /&amp;gt;&amp;lt;/w:pPr&amp;gt;&amp;lt;w:bookmarkStart w:id="13" w:name="_PAR__4_a068192d_4c50_436e_8990_9f563a26" /&amp;gt;&amp;lt;w:bookmarkStart w:id="14" w:name="_LINE__4_98a258d9_e4ec_46e3_a4f7_b500906" /&amp;gt;&amp;lt;w:bookmarkEnd w:id="11" /&amp;gt;&amp;lt;w:r&amp;gt;&amp;lt;w:t&amp;gt;This bill is a concept draft pursuant to Joint Rule 208.&amp;lt;/w:t&amp;gt;&amp;lt;/w:r&amp;gt;&amp;lt;w:bookmarkEnd w:id="14" /&amp;gt;&amp;lt;/w:p&amp;gt;&amp;lt;w:p w:rsidR="00C25674" w:rsidRDefault="00C25674" w:rsidP="00C25674"&amp;gt;&amp;lt;w:pPr&amp;gt;&amp;lt;w:ind w:left="360" w:firstLine="360" /&amp;gt;&amp;lt;/w:pPr&amp;gt;&amp;lt;w:bookmarkStart w:id="15" w:name="_PAR__5_540150d0_d246_4162_a33c_c18bcc6c" /&amp;gt;&amp;lt;w:bookmarkStart w:id="16" w:name="_LINE__5_64ea6846_4c91_49bc_8604_1645ed0" /&amp;gt;&amp;lt;w:bookmarkEnd w:id="13" /&amp;gt;&amp;lt;w:r w:rsidRPr="00492DBC"&amp;gt;&amp;lt;w:t xml:space="preserve"&amp;gt;This bill proposes to direct the Public Utilities Commission to examine its previous &amp;lt;/w:t&amp;gt;&amp;lt;/w:r&amp;gt;&amp;lt;w:bookmarkStart w:id="17" w:name="_LINE__6_e828e648_ba4c_406a_a443_a25777e" /&amp;gt;&amp;lt;w:bookmarkEnd w:id="16" /&amp;gt;&amp;lt;w:r w:rsidRPr="00492DBC"&amp;gt;&amp;lt;w:t xml:space="preserve"&amp;gt;reports made pursuant to the Maine Energy Cost Reduction Act on the status and future of &amp;lt;/w:t&amp;gt;&amp;lt;/w:r&amp;gt;&amp;lt;w:bookmarkStart w:id="18" w:name="_LINE__7_83903713_c709_44cf_ba83_b74d7a6" /&amp;gt;&amp;lt;w:bookmarkEnd w:id="17" /&amp;gt;&amp;lt;w:r w:rsidRPr="00492DBC"&amp;gt;&amp;lt;w:t xml:space="preserve"&amp;gt;the natural gas supply in the State and, using current natural gas supply information as well &amp;lt;/w:t&amp;gt;&amp;lt;/w:r&amp;gt;&amp;lt;w:bookmarkStart w:id="19" w:name="_LINE__8_1d9034c0_3af8_43e3_8fb6_6157cc8" /&amp;gt;&amp;lt;w:bookmarkEnd w:id="18" /&amp;gt;&amp;lt;w:r w:rsidRPr="00492DBC"&amp;gt;&amp;lt;w:t xml:space="preserve"&amp;gt;as future projections, submit a report of the commission's findings and recommendations &amp;lt;/w:t&amp;gt;&amp;lt;/w:r&amp;gt;&amp;lt;w:bookmarkStart w:id="20" w:name="_LINE__9_b533741d_d8ea_4d67_a79c_8fc485b" /&amp;gt;&amp;lt;w:bookmarkEnd w:id="19" /&amp;gt;&amp;lt;w:r w:rsidRPr="00492DBC"&amp;gt;&amp;lt;w:t xml:space="preserve"&amp;gt;to the &amp;lt;/w:t&amp;gt;&amp;lt;/w:r&amp;gt;&amp;lt;w:r&amp;gt;&amp;lt;w:t&amp;gt;j&amp;lt;/w:t&amp;gt;&amp;lt;/w:r&amp;gt;&amp;lt;w:r w:rsidRPr="00492DBC"&amp;gt;&amp;lt;w:t xml:space="preserve"&amp;gt;oint &amp;lt;/w:t&amp;gt;&amp;lt;/w:r&amp;gt;&amp;lt;w:r&amp;gt;&amp;lt;w:t&amp;gt;s&amp;lt;/w:t&amp;gt;&amp;lt;/w:r&amp;gt;&amp;lt;w:r w:rsidRPr="00492DBC"&amp;gt;&amp;lt;w:t xml:space="preserve"&amp;gt;tanding &amp;lt;/w:t&amp;gt;&amp;lt;/w:r&amp;gt;&amp;lt;w:r&amp;gt;&amp;lt;w:t&amp;gt;c&amp;lt;/w:t&amp;gt;&amp;lt;/w:r&amp;gt;&amp;lt;w:r w:rsidRPr="00492DBC"&amp;gt;&amp;lt;w:t xml:space="preserve"&amp;gt;ommittee &amp;lt;/w:t&amp;gt;&amp;lt;/w:r&amp;gt;&amp;lt;w:r&amp;gt;&amp;lt;w:t&amp;gt;of the L&amp;lt;/w:t&amp;gt;&amp;lt;/w:r&amp;gt;&amp;lt;w:r&amp;gt;&amp;lt;w:t xml:space="preserve"&amp;gt;egislature &amp;lt;/w:t&amp;gt;&amp;lt;/w:r&amp;gt;&amp;lt;w:r&amp;gt;&amp;lt;w:t&amp;gt;having jurisdiction over&amp;lt;/w:t&amp;gt;&amp;lt;/w:r&amp;gt;&amp;lt;w:r w:rsidRPr="00492DBC"&amp;gt;&amp;lt;w:t xml:space="preserve"&amp;gt; &amp;lt;/w:t&amp;gt;&amp;lt;/w:r&amp;gt;&amp;lt;w:r&amp;gt;&amp;lt;w:t&amp;gt;e&amp;lt;/w:t&amp;gt;&amp;lt;/w:r&amp;gt;&amp;lt;w:r w:rsidRPr="00492DBC"&amp;gt;&amp;lt;w:t xml:space="preserve"&amp;gt;nergy, &amp;lt;/w:t&amp;gt;&amp;lt;/w:r&amp;gt;&amp;lt;w:r&amp;gt;&amp;lt;w:t&amp;gt;u&amp;lt;/w:t&amp;gt;&amp;lt;/w:r&amp;gt;&amp;lt;w:r w:rsidRPr="00492DBC"&amp;gt;&amp;lt;w:t xml:space="preserve"&amp;gt;tilities &amp;lt;/w:t&amp;gt;&amp;lt;/w:r&amp;gt;&amp;lt;w:bookmarkStart w:id="21" w:name="_LINE__10_c102104e_5378_43e4_af7e_563c6e" /&amp;gt;&amp;lt;w:bookmarkEnd w:id="20" /&amp;gt;&amp;lt;w:r w:rsidRPr="00492DBC"&amp;gt;&amp;lt;w:t xml:space="preserve"&amp;gt;and &amp;lt;/w:t&amp;gt;&amp;lt;/w:r&amp;gt;&amp;lt;w:r&amp;gt;&amp;lt;w:t&amp;gt;t&amp;lt;/w:t&amp;gt;&amp;lt;/w:r&amp;gt;&amp;lt;w:r w:rsidRPr="00492DBC"&amp;gt;&amp;lt;w:t&amp;gt;echnology&amp;lt;/w:t&amp;gt;&amp;lt;/w:r&amp;gt;&amp;lt;w:r&amp;gt;&amp;lt;w:t xml:space="preserve"&amp;gt; matters&amp;lt;/w:t&amp;gt;&amp;lt;/w:r&amp;gt;&amp;lt;w:r w:rsidRPr="00492DBC"&amp;gt;&amp;lt;w:t&amp;gt;.&amp;lt;/w:t&amp;gt;&amp;lt;/w:r&amp;gt;&amp;lt;w:bookmarkEnd w:id="21"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w:rsidRDefault="00C25674"&amp;gt;&amp;lt;w:r&amp;gt;&amp;lt;w:t xml:space="preserve"&amp;gt; &amp;lt;/w:t&amp;gt;&amp;lt;/w:r&amp;gt;&amp;lt;/w:p&amp;gt;&amp;lt;w:sectPr w:rsidR="00000000" w:rsidSect="00C25674"&amp;gt;&amp;lt;w:footerReference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w:rsidR="00077661" w:rsidRDefault="00C25674"&amp;gt;&amp;lt;w:pPr&amp;gt;&amp;lt;w:pStyle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/&amp;gt;&amp;lt;/w:rPr&amp;gt;&amp;lt;w:t&amp;gt;131LR2238(01)&amp;lt;/w:t&amp;gt;&amp;lt;/w:r&amp;gt;&amp;lt;w:r&amp;gt;&amp;lt;w:rPr&amp;gt;&amp;lt;w:snapToGrid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f10fbc1e_33a9_4a63_8fe5_26e1f00&lt;/BookmarkName&gt;&lt;Tables /&gt;&lt;/ProcessedCheckInPage&gt;&lt;/Pages&gt;&lt;Paragraphs&gt;&lt;CheckInParagraphs&gt;&lt;PageNumber&gt;1&lt;/PageNumber&gt;&lt;BookmarkName&gt;_PAR__1_fd570f8c_cf35_4e25_b9fa_ee8e0a38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eebc840_72d3_45ca_9f2b_7a3507dc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58d9ea88_2f28_41f8_8cde_fc3ee04d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a068192d_4c50_436e_8990_9f563a26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540150d0_d246_4162_a33c_c18bcc6c&lt;/BookmarkName&gt;&lt;StartingLineNumber&gt;5&lt;/StartingLineNumber&gt;&lt;EndingLineNumber&gt;10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