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In-court Appearance Requirements for Persons Authorized to Serve Eviction Notices and the Process for Serving a Writ of Possession</w:t>
      </w:r>
    </w:p>
    <w:p w:rsidR="00C24B5A" w:rsidP="00C24B5A">
      <w:pPr>
        <w:ind w:left="360"/>
        <w:rPr>
          <w:rFonts w:ascii="Arial" w:eastAsia="Arial" w:hAnsi="Arial" w:cs="Arial"/>
        </w:rPr>
      </w:pPr>
      <w:bookmarkStart w:id="0" w:name="_ENACTING_CLAUSE__e49fcc6e_cfdb_4844_b21"/>
      <w:bookmarkStart w:id="1" w:name="_DOC_BODY__9146ee60_fe94_4f36_a918_5d663"/>
      <w:bookmarkStart w:id="2" w:name="_DOC_BODY_CONTAINER__8b8916a7_0eab_4315_"/>
      <w:bookmarkStart w:id="3" w:name="_PAGE__1_1b5cff22_f9dd_4c0d_b57c_4f42f43"/>
      <w:bookmarkStart w:id="4" w:name="_PAR__1_967137bd_3f17_42d3_ac2c_1e75cabf"/>
      <w:bookmarkStart w:id="5" w:name="_LINE__1_bb0b1eb2_985d_4aa1_b010_7e7680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24B5A" w:rsidP="00C24B5A">
      <w:pPr>
        <w:ind w:left="360" w:firstLine="360"/>
        <w:rPr>
          <w:rFonts w:ascii="Arial" w:eastAsia="Arial" w:hAnsi="Arial" w:cs="Arial"/>
        </w:rPr>
      </w:pPr>
      <w:bookmarkStart w:id="6" w:name="_BILL_SECTION_HEADER__c7741d43_5f3f_4cb9"/>
      <w:bookmarkStart w:id="7" w:name="_BILL_SECTION__48f10001_6add_44b6_bc22_0"/>
      <w:bookmarkStart w:id="8" w:name="_DOC_BODY_CONTENT__07097955_78f3_49b4_bd"/>
      <w:bookmarkStart w:id="9" w:name="_PAR__2_1fb5a3cc_3f13_4e94_a85d_92e0bee5"/>
      <w:bookmarkStart w:id="10" w:name="_LINE__2_949e5761_23eb_48bf_afe8_47932d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eebb1fe_0d1c_4c1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§6001, sub-§7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24B5A" w:rsidP="00C24B5A">
      <w:pPr>
        <w:ind w:left="360" w:firstLine="360"/>
        <w:rPr>
          <w:rFonts w:ascii="Arial" w:eastAsia="Arial" w:hAnsi="Arial" w:cs="Arial"/>
        </w:rPr>
      </w:pPr>
      <w:bookmarkStart w:id="12" w:name="_STATUTE_NUMBER__600da1de_cba0_48b3_acbd"/>
      <w:bookmarkStart w:id="13" w:name="_STATUTE_SS__cc99bb44_11d6_4ce1_92e1_e18"/>
      <w:bookmarkStart w:id="14" w:name="_PAR__3_b3699771_c396_4cdc_a2df_d5449748"/>
      <w:bookmarkStart w:id="15" w:name="_LINE__3_1e8a7646_30a8_49c0_9557_0ae37d5"/>
      <w:bookmarkStart w:id="16" w:name="_PROCESSED_CHANGE__c65cb44f_ac07_4ce7_95"/>
      <w:bookmarkEnd w:id="6"/>
      <w:bookmarkEnd w:id="9"/>
      <w:r>
        <w:rPr>
          <w:rFonts w:ascii="Arial" w:eastAsia="Arial" w:hAnsi="Arial" w:cs="Arial"/>
          <w:b/>
          <w:u w:val="single"/>
        </w:rPr>
        <w:t>7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6920a33_2306_47ff_8d"/>
      <w:r>
        <w:rPr>
          <w:rFonts w:ascii="Arial" w:eastAsia="Arial" w:hAnsi="Arial" w:cs="Arial"/>
          <w:b/>
          <w:u w:val="single"/>
        </w:rPr>
        <w:t xml:space="preserve">Service of notice.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4133b081_1c39_4647_bd8"/>
      <w:bookmarkEnd w:id="17"/>
      <w:r>
        <w:rPr>
          <w:rFonts w:ascii="Arial" w:eastAsia="Arial" w:hAnsi="Arial" w:cs="Arial"/>
          <w:u w:val="single"/>
        </w:rPr>
        <w:t xml:space="preserve">If a notice served pursuant to this section, section 6002, section </w:t>
      </w:r>
      <w:bookmarkStart w:id="19" w:name="_LINE__4_8a743129_f176_4223_a82e_6dc94bc"/>
      <w:bookmarkEnd w:id="15"/>
      <w:r>
        <w:rPr>
          <w:rFonts w:ascii="Arial" w:eastAsia="Arial" w:hAnsi="Arial" w:cs="Arial"/>
          <w:u w:val="single"/>
        </w:rPr>
        <w:t xml:space="preserve">6025 or Title 10, section 9097 is served by a person authorized to make service under </w:t>
      </w:r>
      <w:bookmarkStart w:id="20" w:name="_LINE__5_54409285_844c_4001_a3f7_7162055"/>
      <w:bookmarkEnd w:id="19"/>
      <w:r>
        <w:rPr>
          <w:rFonts w:ascii="Arial" w:eastAsia="Arial" w:hAnsi="Arial" w:cs="Arial"/>
          <w:u w:val="single"/>
        </w:rPr>
        <w:t>section 702 or 703, that person does not need to be prese</w:t>
      </w:r>
      <w:r>
        <w:rPr>
          <w:rFonts w:ascii="Arial" w:eastAsia="Arial" w:hAnsi="Arial" w:cs="Arial"/>
          <w:u w:val="single"/>
        </w:rPr>
        <w:t xml:space="preserve">nt at the court hearing to testify to </w:t>
      </w:r>
      <w:bookmarkStart w:id="21" w:name="_LINE__6_3369d534_3c24_4b39_aa9f_635d7f1"/>
      <w:bookmarkEnd w:id="20"/>
      <w:r>
        <w:rPr>
          <w:rFonts w:ascii="Arial" w:eastAsia="Arial" w:hAnsi="Arial" w:cs="Arial"/>
          <w:u w:val="single"/>
        </w:rPr>
        <w:t xml:space="preserve">the service of the notice.  The written evidence of actual service of the notice must be </w:t>
      </w:r>
      <w:bookmarkStart w:id="22" w:name="_LINE__7_6f2107ea_4958_4137_aab5_cd763c9"/>
      <w:bookmarkEnd w:id="21"/>
      <w:r>
        <w:rPr>
          <w:rFonts w:ascii="Arial" w:eastAsia="Arial" w:hAnsi="Arial" w:cs="Arial"/>
          <w:u w:val="single"/>
        </w:rPr>
        <w:t xml:space="preserve">prescribed by rule of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ourt.</w:t>
      </w:r>
      <w:bookmarkEnd w:id="22"/>
    </w:p>
    <w:p w:rsidR="00C24B5A" w:rsidP="00C24B5A">
      <w:pPr>
        <w:ind w:left="360" w:firstLine="360"/>
        <w:rPr>
          <w:rFonts w:ascii="Arial" w:eastAsia="Arial" w:hAnsi="Arial" w:cs="Arial"/>
        </w:rPr>
      </w:pPr>
      <w:bookmarkStart w:id="23" w:name="_BILL_SECTION_HEADER__0b48428a_529c_4577"/>
      <w:bookmarkStart w:id="24" w:name="_BILL_SECTION__c30a16d1_173f_45cf_bc4e_5"/>
      <w:bookmarkStart w:id="25" w:name="_PAR__4_d0ef0d54_dd15_4853_9d84_97d9afd8"/>
      <w:bookmarkStart w:id="26" w:name="_LINE__8_5017e015_f639_4470_9b7a_07dade2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7007c8b8_9c78_4aea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14 MRSA §6005, first ¶,</w:t>
      </w:r>
      <w:r>
        <w:rPr>
          <w:rFonts w:ascii="Arial" w:eastAsia="Arial" w:hAnsi="Arial" w:cs="Arial"/>
        </w:rPr>
        <w:t xml:space="preserve"> as amended by PL 1999, c. 248, §3, is further </w:t>
      </w:r>
      <w:bookmarkStart w:id="28" w:name="_LINE__9_59ddb02b_f5bf_432e_9226_c287d27"/>
      <w:bookmarkEnd w:id="26"/>
      <w:r>
        <w:rPr>
          <w:rFonts w:ascii="Arial" w:eastAsia="Arial" w:hAnsi="Arial" w:cs="Arial"/>
        </w:rPr>
        <w:t>amended to read:</w:t>
      </w:r>
      <w:bookmarkEnd w:id="28"/>
    </w:p>
    <w:p w:rsidR="00C24B5A" w:rsidP="00C24B5A">
      <w:pPr>
        <w:ind w:left="360" w:firstLine="360"/>
        <w:rPr>
          <w:rFonts w:ascii="Arial" w:eastAsia="Arial" w:hAnsi="Arial" w:cs="Arial"/>
        </w:rPr>
      </w:pPr>
      <w:bookmarkStart w:id="29" w:name="_STATUTE_CONTENT__a1b1f130_e507_43e3_ad2"/>
      <w:bookmarkStart w:id="30" w:name="_STATUTE_P__835022a2_5f68_4066_ab00_1058"/>
      <w:bookmarkStart w:id="31" w:name="_PAR__5_6b78e8a0_3768_4049_a57f_834f1500"/>
      <w:bookmarkStart w:id="32" w:name="_LINE__10_02d41e20_91ab_4816_b6bb_0ee6c7"/>
      <w:bookmarkEnd w:id="23"/>
      <w:bookmarkEnd w:id="25"/>
      <w:r>
        <w:rPr>
          <w:rFonts w:ascii="Arial" w:eastAsia="Arial" w:hAnsi="Arial" w:cs="Arial"/>
        </w:rPr>
        <w:t xml:space="preserve">When the defendant is defaulted or fails to show sufficient cause, judgment must be </w:t>
      </w:r>
      <w:bookmarkStart w:id="33" w:name="_LINE__11_fbd5f27f_01f3_4e16_8254_1937f9"/>
      <w:bookmarkEnd w:id="32"/>
      <w:r>
        <w:rPr>
          <w:rFonts w:ascii="Arial" w:eastAsia="Arial" w:hAnsi="Arial" w:cs="Arial"/>
        </w:rPr>
        <w:t xml:space="preserve">rendered against the defendant by the District Court for possession of the premises.  Seven </w:t>
      </w:r>
      <w:bookmarkStart w:id="34" w:name="_LINE__12_cfd0caab_c58f_4c12_b10a_17ed9b"/>
      <w:bookmarkEnd w:id="33"/>
      <w:r>
        <w:rPr>
          <w:rFonts w:ascii="Arial" w:eastAsia="Arial" w:hAnsi="Arial" w:cs="Arial"/>
        </w:rPr>
        <w:t xml:space="preserve">calendar days after the judgment is entered, the court shall issue the writ of possession to </w:t>
      </w:r>
      <w:bookmarkStart w:id="35" w:name="_LINE__13_cbeb1653_ea53_4943_a49a_541c32"/>
      <w:bookmarkEnd w:id="34"/>
      <w:r>
        <w:rPr>
          <w:rFonts w:ascii="Arial" w:eastAsia="Arial" w:hAnsi="Arial" w:cs="Arial"/>
        </w:rPr>
        <w:t xml:space="preserve">remove the defendant.  The writ may be served by a sheriff or a constable.  </w:t>
      </w:r>
      <w:bookmarkStart w:id="36" w:name="_PROCESSED_CHANGE__c574d0e3_275a_483d_82"/>
      <w:r>
        <w:rPr>
          <w:rFonts w:ascii="Arial" w:eastAsia="Arial" w:hAnsi="Arial" w:cs="Arial"/>
          <w:strike/>
        </w:rPr>
        <w:t>If at least 3</w:t>
      </w:r>
      <w:r>
        <w:rPr>
          <w:rFonts w:ascii="Arial" w:eastAsia="Arial" w:hAnsi="Arial" w:cs="Arial"/>
        </w:rPr>
        <w:t xml:space="preserve"> </w:t>
      </w:r>
      <w:bookmarkStart w:id="37" w:name="_LINE__14_65c23703_e0d6_4428_92ed_37031c"/>
      <w:bookmarkStart w:id="38" w:name="_PROCESSED_CHANGE__b7f2ee35_f515_4e51_93"/>
      <w:bookmarkEnd w:id="35"/>
      <w:bookmarkEnd w:id="36"/>
      <w:r>
        <w:rPr>
          <w:rFonts w:ascii="Arial" w:eastAsia="Arial" w:hAnsi="Arial" w:cs="Arial"/>
          <w:u w:val="single"/>
        </w:rPr>
        <w:t>After one</w:t>
      </w:r>
      <w:r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 xml:space="preserve">good faith </w:t>
      </w:r>
      <w:bookmarkStart w:id="39" w:name="_PROCESSED_CHANGE__4c5bfaa9_38a8_4274_a7"/>
      <w:r>
        <w:rPr>
          <w:rFonts w:ascii="Arial" w:eastAsia="Arial" w:hAnsi="Arial" w:cs="Arial"/>
          <w:strike/>
        </w:rPr>
        <w:t xml:space="preserve">efforts </w:t>
      </w:r>
      <w:r>
        <w:rPr>
          <w:rFonts w:ascii="Arial" w:eastAsia="Arial" w:hAnsi="Arial" w:cs="Arial"/>
          <w:strike/>
        </w:rPr>
        <w:t>on 3 different days have</w:t>
      </w:r>
      <w:r>
        <w:rPr>
          <w:rFonts w:ascii="Arial" w:eastAsia="Arial" w:hAnsi="Arial" w:cs="Arial"/>
        </w:rPr>
        <w:t xml:space="preserve"> </w:t>
      </w:r>
      <w:bookmarkStart w:id="40" w:name="_PROCESSED_CHANGE__ba20a63b_dd6f_4e6a_89"/>
      <w:bookmarkEnd w:id="39"/>
      <w:r>
        <w:rPr>
          <w:rFonts w:ascii="Arial" w:eastAsia="Arial" w:hAnsi="Arial" w:cs="Arial"/>
          <w:u w:val="single"/>
        </w:rPr>
        <w:t xml:space="preserve">effort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been made to serve the </w:t>
      </w:r>
      <w:bookmarkStart w:id="41" w:name="_LINE__15_c43b2568_4889_4df4_a88b_20bcc3"/>
      <w:bookmarkEnd w:id="37"/>
      <w:r>
        <w:rPr>
          <w:rFonts w:ascii="Arial" w:eastAsia="Arial" w:hAnsi="Arial" w:cs="Arial"/>
        </w:rPr>
        <w:t xml:space="preserve">defendant, service may be accomplished by both mailing the notice by first-class mail to </w:t>
      </w:r>
      <w:bookmarkStart w:id="42" w:name="_LINE__16_13680b38_8af3_45f3_a29e_577154"/>
      <w:bookmarkEnd w:id="41"/>
      <w:r>
        <w:rPr>
          <w:rFonts w:ascii="Arial" w:eastAsia="Arial" w:hAnsi="Arial" w:cs="Arial"/>
        </w:rPr>
        <w:t xml:space="preserve">the defendant's last known address and leaving the writ of possession at the defendant's last </w:t>
      </w:r>
      <w:bookmarkStart w:id="43" w:name="_LINE__17_7e65738d_6e6a_4950_a045_87fce5"/>
      <w:bookmarkEnd w:id="42"/>
      <w:r>
        <w:rPr>
          <w:rFonts w:ascii="Arial" w:eastAsia="Arial" w:hAnsi="Arial" w:cs="Arial"/>
        </w:rPr>
        <w:t xml:space="preserve">and usual place of abode.  A writ of possession may not issue in any case in which the </w:t>
      </w:r>
      <w:bookmarkStart w:id="44" w:name="_LINE__18_3ec863b2_133b_4e21_aebf_ffec36"/>
      <w:bookmarkEnd w:id="43"/>
      <w:r>
        <w:rPr>
          <w:rFonts w:ascii="Arial" w:eastAsia="Arial" w:hAnsi="Arial" w:cs="Arial"/>
        </w:rPr>
        <w:t xml:space="preserve">ground for termination of the tenancy at will was rent arrearage and the defendant paid the </w:t>
      </w:r>
      <w:bookmarkStart w:id="45" w:name="_LINE__19_c3ae52f1_ff0e_41a1_89cf_44b4b5"/>
      <w:bookmarkEnd w:id="44"/>
      <w:r>
        <w:rPr>
          <w:rFonts w:ascii="Arial" w:eastAsia="Arial" w:hAnsi="Arial" w:cs="Arial"/>
        </w:rPr>
        <w:t xml:space="preserve">amount necessary to reinstate the tenancy as provided by </w:t>
      </w:r>
      <w:bookmarkStart w:id="46" w:name="_CROSS_REFERENCE__0aeb3ae4_7ed2_43a2_bce"/>
      <w:r>
        <w:rPr>
          <w:rFonts w:ascii="Arial" w:eastAsia="Arial" w:hAnsi="Arial" w:cs="Arial"/>
        </w:rPr>
        <w:t>section 6002</w:t>
      </w:r>
      <w:bookmarkEnd w:id="46"/>
      <w:r>
        <w:rPr>
          <w:rFonts w:ascii="Arial" w:eastAsia="Arial" w:hAnsi="Arial" w:cs="Arial"/>
        </w:rPr>
        <w:t>.</w:t>
      </w:r>
      <w:bookmarkEnd w:id="29"/>
      <w:bookmarkEnd w:id="45"/>
    </w:p>
    <w:p w:rsidR="00C24B5A" w:rsidP="00C24B5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" w:name="_SUMMARY__bcd807c0_ad9f_4076_907d_7139f6"/>
      <w:bookmarkStart w:id="48" w:name="_PAR__6_29a2c98a_d760_4a87_8e68_c99b67cf"/>
      <w:bookmarkStart w:id="49" w:name="_LINE__20_eb4776eb_848f_4186_b269_38bb75"/>
      <w:bookmarkEnd w:id="8"/>
      <w:bookmarkEnd w:id="24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49"/>
    </w:p>
    <w:p w:rsidR="00C24B5A" w:rsidP="00C24B5A">
      <w:pPr>
        <w:ind w:left="360" w:firstLine="360"/>
        <w:rPr>
          <w:rFonts w:ascii="Arial" w:eastAsia="Arial" w:hAnsi="Arial" w:cs="Arial"/>
        </w:rPr>
      </w:pPr>
      <w:bookmarkStart w:id="50" w:name="_PAR__7_d9affbf4_7ef9_43f7_8757_d755bae1"/>
      <w:bookmarkStart w:id="51" w:name="_LINE__21_560bb857_917e_42f4_8f32_ecf850"/>
      <w:bookmarkEnd w:id="48"/>
      <w:r>
        <w:rPr>
          <w:rFonts w:ascii="Arial" w:eastAsia="Arial" w:hAnsi="Arial" w:cs="Arial"/>
        </w:rPr>
        <w:t xml:space="preserve">This bill provides that if a sheriff, deputy or constable serves a notice in connection </w:t>
      </w:r>
      <w:bookmarkStart w:id="52" w:name="_LINE__22_9568a83f_3bbf_4f5b_a7d3_28ba29"/>
      <w:bookmarkEnd w:id="51"/>
      <w:r>
        <w:rPr>
          <w:rFonts w:ascii="Arial" w:eastAsia="Arial" w:hAnsi="Arial" w:cs="Arial"/>
        </w:rPr>
        <w:t xml:space="preserve">with an eviction, that sheriff, deputy or constable does not need to be present at the court </w:t>
      </w:r>
      <w:bookmarkStart w:id="53" w:name="_LINE__23_3c7851c1_a45c_4e56_96f8_82c664"/>
      <w:bookmarkEnd w:id="52"/>
      <w:r>
        <w:rPr>
          <w:rFonts w:ascii="Arial" w:eastAsia="Arial" w:hAnsi="Arial" w:cs="Arial"/>
        </w:rPr>
        <w:t xml:space="preserve">hearing to testify to the service of the notice.  It also provides that after one good faith effort </w:t>
      </w:r>
      <w:bookmarkStart w:id="54" w:name="_LINE__24_f473b02d_729f_4448_96fb_443aa2"/>
      <w:bookmarkEnd w:id="53"/>
      <w:r>
        <w:rPr>
          <w:rFonts w:ascii="Arial" w:eastAsia="Arial" w:hAnsi="Arial" w:cs="Arial"/>
        </w:rPr>
        <w:t xml:space="preserve">has been made to serve the defendant with a writ of possession, service may be </w:t>
      </w:r>
      <w:bookmarkStart w:id="55" w:name="_LINE__25_af05771b_a87c_46f8_b37a_e4c05b"/>
      <w:bookmarkEnd w:id="54"/>
      <w:r>
        <w:rPr>
          <w:rFonts w:ascii="Arial" w:eastAsia="Arial" w:hAnsi="Arial" w:cs="Arial"/>
        </w:rPr>
        <w:t xml:space="preserve">accomplished by both mailing the notice by first-class mail to the defendant's last known </w:t>
      </w:r>
      <w:bookmarkStart w:id="56" w:name="_LINE__26_8f780ba8_7bfb_4cff_997f_f44b4e"/>
      <w:bookmarkEnd w:id="55"/>
      <w:r>
        <w:rPr>
          <w:rFonts w:ascii="Arial" w:eastAsia="Arial" w:hAnsi="Arial" w:cs="Arial"/>
        </w:rPr>
        <w:t xml:space="preserve">address and leaving the writ of possession at the defendant's last and usual place of abode.  </w:t>
      </w:r>
      <w:bookmarkStart w:id="57" w:name="_LINE__27_e2e81710_c66a_455e_9fda_82d7cf"/>
      <w:bookmarkEnd w:id="56"/>
      <w:r>
        <w:rPr>
          <w:rFonts w:ascii="Arial" w:eastAsia="Arial" w:hAnsi="Arial" w:cs="Arial"/>
        </w:rPr>
        <w:t>Current law requires 3 good faith efforts on 3 different days to serve the defendant.</w:t>
      </w:r>
      <w:bookmarkEnd w:id="57"/>
    </w:p>
    <w:bookmarkEnd w:id="1"/>
    <w:bookmarkEnd w:id="2"/>
    <w:bookmarkEnd w:id="3"/>
    <w:bookmarkEnd w:id="47"/>
    <w:bookmarkEnd w:id="5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LR0267,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In-court Appearance Requirements for Persons Authorized to Serve Eviction Notices and the Process for Serving a Writ of Possession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4B5A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135644</ItemId>
    <LRId>70018</LRId>
    <LRNumber>267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In-court Appearance Requirements for Persons Authorized to Serve Eviction Notices and the Process for Serving a Writ of Possession</LRTitle>
    <ItemTitle>An Act Regarding In-court Appearance Requirements for Persons Authorized to Serve Eviction Notices and the Process for Serving a Writ of Possession</ItemTitle>
    <ShortTitle1>REGARDING IN-COURT APPEARANCE</ShortTitle1>
    <ShortTitle2>REQUIREMENTS FOR PERSONS AUTHO</ShortTitle2>
    <SponsorFirstName>Scott</SponsorFirstName>
    <SponsorLastName>Cyrway</SponsorLastName>
    <SponsorChamberPrefix>Rep.</SponsorChamberPrefix>
    <SponsorFrom>Albion</SponsorFrom>
    <DraftingCycleCount>1</DraftingCycleCount>
    <LatestDraftingActionId>130</LatestDraftingActionId>
    <LatestDraftingActionDate>2023-01-17T12:07:22</LatestDraftingActionDate>
    <LatestDrafterName>mswanson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w:rsidR="00C24B5A" w:rsidRDefault="00C24B5A" w:rsidP="00C24B5A"&amp;gt;&amp;lt;w:pPr&amp;gt;&amp;lt;w:ind w:left="360" /&amp;gt;&amp;lt;/w:pPr&amp;gt;&amp;lt;w:bookmarkStart w:id="0" w:name="_ENACTING_CLAUSE__e49fcc6e_cfdb_4844_b21" /&amp;gt;&amp;lt;w:bookmarkStart w:id="1" w:name="_DOC_BODY__9146ee60_fe94_4f36_a918_5d663" /&amp;gt;&amp;lt;w:bookmarkStart w:id="2" w:name="_DOC_BODY_CONTAINER__8b8916a7_0eab_4315_" /&amp;gt;&amp;lt;w:bookmarkStart w:id="3" w:name="_PAGE__1_1b5cff22_f9dd_4c0d_b57c_4f42f43" /&amp;gt;&amp;lt;w:bookmarkStart w:id="4" w:name="_PAR__1_967137bd_3f17_42d3_ac2c_1e75cabf" /&amp;gt;&amp;lt;w:bookmarkStart w:id="5" w:name="_LINE__1_bb0b1eb2_985d_4aa1_b010_7e76809"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w:rsidR="00C24B5A" w:rsidRDefault="00C24B5A" w:rsidP="00C24B5A"&amp;gt;&amp;lt;w:pPr&amp;gt;&amp;lt;w:ind w:left="360" w:firstLine="360" /&amp;gt;&amp;lt;/w:pPr&amp;gt;&amp;lt;w:bookmarkStart w:id="6" w:name="_BILL_SECTION_HEADER__c7741d43_5f3f_4cb9" /&amp;gt;&amp;lt;w:bookmarkStart w:id="7" w:name="_BILL_SECTION__48f10001_6add_44b6_bc22_0" /&amp;gt;&amp;lt;w:bookmarkStart w:id="8" w:name="_DOC_BODY_CONTENT__07097955_78f3_49b4_bd" /&amp;gt;&amp;lt;w:bookmarkStart w:id="9" w:name="_PAR__2_1fb5a3cc_3f13_4e94_a85d_92e0bee5" /&amp;gt;&amp;lt;w:bookmarkStart w:id="10" w:name="_LINE__2_949e5761_23eb_48bf_afe8_47932d1"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w:name="_BILL_SECTION_NUMBER__ceebb1fe_0d1c_4c1a"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§6001, sub-§7&amp;lt;/w:t&amp;gt;&amp;lt;/w:r&amp;gt;&amp;lt;w:r&amp;gt;&amp;lt;w:t xml:space="preserve"&amp;gt; is enacted to read:&amp;lt;/w:t&amp;gt;&amp;lt;/w:r&amp;gt;&amp;lt;w:bookmarkEnd w:id="10" /&amp;gt;&amp;lt;/w:p&amp;gt;&amp;lt;w:p w:rsidR="00C24B5A" w:rsidRDefault="00C24B5A" w:rsidP="00C24B5A"&amp;gt;&amp;lt;w:pPr&amp;gt;&amp;lt;w:ind w:left="360" w:firstLine="360" /&amp;gt;&amp;lt;/w:pPr&amp;gt;&amp;lt;w:bookmarkStart w:id="12" w:name="_STATUTE_NUMBER__600da1de_cba0_48b3_acbd" /&amp;gt;&amp;lt;w:bookmarkStart w:id="13" w:name="_STATUTE_SS__cc99bb44_11d6_4ce1_92e1_e18" /&amp;gt;&amp;lt;w:bookmarkStart w:id="14" w:name="_PAR__3_b3699771_c396_4cdc_a2df_d5449748" /&amp;gt;&amp;lt;w:bookmarkStart w:id="15" w:name="_LINE__3_1e8a7646_30a8_49c0_9557_0ae37d5" /&amp;gt;&amp;lt;w:bookmarkStart w:id="16" w:name="_PROCESSED_CHANGE__c65cb44f_ac07_4ce7_95" /&amp;gt;&amp;lt;w:bookmarkEnd w:id="6" /&amp;gt;&amp;lt;w:bookmarkEnd w:id="9" /&amp;gt;&amp;lt;w:ins w:id="17" w:author="BPS" w:date="2022-12-14T08:57:00Z"&amp;gt;&amp;lt;w:r&amp;gt;&amp;lt;w:rPr&amp;gt;&amp;lt;w:b /&amp;gt;&amp;lt;/w:rPr&amp;gt;&amp;lt;w:t&amp;gt;7&amp;lt;/w:t&amp;gt;&amp;lt;/w:r&amp;gt;&amp;lt;w:bookmarkEnd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w:name="_STATUTE_HEADNOTE__46920a33_2306_47ff_8d" /&amp;gt;&amp;lt;w:r&amp;gt;&amp;lt;w:rPr&amp;gt;&amp;lt;w:b /&amp;gt;&amp;lt;/w:rPr&amp;gt;&amp;lt;w:t xml:space="preserve"&amp;gt;Service of notice. &amp;lt;/w:t&amp;gt;&amp;lt;/w:r&amp;gt;&amp;lt;w:r&amp;gt;&amp;lt;w:t xml:space="preserve"&amp;gt; &amp;lt;/w:t&amp;gt;&amp;lt;/w:r&amp;gt;&amp;lt;/w:ins&amp;gt;&amp;lt;w:bookmarkStart w:id="19" w:name="_STATUTE_CONTENT__4133b081_1c39_4647_bd8" /&amp;gt;&amp;lt;w:bookmarkEnd w:id="18" /&amp;gt;&amp;lt;w:ins w:id="20" w:author="BPS" w:date="2022-12-14T08:58:00Z"&amp;gt;&amp;lt;w:r&amp;gt;&amp;lt;w:t xml:space="preserve"&amp;gt;If a notice served pursuant to this section, section 6002, section &amp;lt;/w:t&amp;gt;&amp;lt;/w:r&amp;gt;&amp;lt;w:bookmarkStart w:id="21" w:name="_LINE__4_8a743129_f176_4223_a82e_6dc94bc" /&amp;gt;&amp;lt;w:bookmarkEnd w:id="15" /&amp;gt;&amp;lt;w:r&amp;gt;&amp;lt;w:t xml:space="preserve"&amp;gt;6025 or Title 10, section 9097 is served by a person authorized to make service under &amp;lt;/w:t&amp;gt;&amp;lt;/w:r&amp;gt;&amp;lt;w:bookmarkStart w:id="22" w:name="_LINE__5_54409285_844c_4001_a3f7_7162055" /&amp;gt;&amp;lt;w:bookmarkEnd w:id="21" /&amp;gt;&amp;lt;w:r&amp;gt;&amp;lt;w:t&amp;gt;section 702 or 703, that person does not need to be prese&amp;lt;/w:t&amp;gt;&amp;lt;/w:r&amp;gt;&amp;lt;/w:ins&amp;gt;&amp;lt;w:ins w:id="23" w:author="BPS" w:date="2022-12-14T08:59:00Z"&amp;gt;&amp;lt;w:r&amp;gt;&amp;lt;w:t xml:space="preserve"&amp;gt;nt at the court hearing to testify to &amp;lt;/w:t&amp;gt;&amp;lt;/w:r&amp;gt;&amp;lt;w:bookmarkStart w:id="24" w:name="_LINE__6_3369d534_3c24_4b39_aa9f_635d7f1" /&amp;gt;&amp;lt;w:bookmarkEnd w:id="22" /&amp;gt;&amp;lt;w:r&amp;gt;&amp;lt;w:t xml:space="preserve"&amp;gt;the service of the notice.  The written evidence of actual service of the notice must be &amp;lt;/w:t&amp;gt;&amp;lt;/w:r&amp;gt;&amp;lt;w:bookmarkStart w:id="25" w:name="_LINE__7_6f2107ea_4958_4137_aab5_cd763c9" /&amp;gt;&amp;lt;w:bookmarkEnd w:id="24" /&amp;gt;&amp;lt;w:r&amp;gt;&amp;lt;w:t xml:space="preserve"&amp;gt;prescribed by rule of &amp;lt;/w:t&amp;gt;&amp;lt;/w:r&amp;gt;&amp;lt;/w:ins&amp;gt;&amp;lt;w:ins w:id="26" w:author="BPS" w:date="2023-01-10T08:34:00Z"&amp;gt;&amp;lt;w:r&amp;gt;&amp;lt;w:t&amp;gt;c&amp;lt;/w:t&amp;gt;&amp;lt;/w:r&amp;gt;&amp;lt;/w:ins&amp;gt;&amp;lt;w:ins w:id="27" w:author="BPS" w:date="2022-12-14T08:59:00Z"&amp;gt;&amp;lt;w:r&amp;gt;&amp;lt;w:t&amp;gt;ourt.&amp;lt;/w:t&amp;gt;&amp;lt;/w:r&amp;gt;&amp;lt;/w:ins&amp;gt;&amp;lt;w:bookmarkEnd w:id="25" /&amp;gt;&amp;lt;/w:p&amp;gt;&amp;lt;w:p w:rsidR="00C24B5A" w:rsidRDefault="00C24B5A" w:rsidP="00C24B5A"&amp;gt;&amp;lt;w:pPr&amp;gt;&amp;lt;w:ind w:left="360" w:firstLine="360" /&amp;gt;&amp;lt;/w:pPr&amp;gt;&amp;lt;w:bookmarkStart w:id="28" w:name="_BILL_SECTION_HEADER__0b48428a_529c_4577" /&amp;gt;&amp;lt;w:bookmarkStart w:id="29" w:name="_BILL_SECTION__c30a16d1_173f_45cf_bc4e_5" /&amp;gt;&amp;lt;w:bookmarkStart w:id="30" w:name="_PAR__4_d0ef0d54_dd15_4853_9d84_97d9afd8" /&amp;gt;&amp;lt;w:bookmarkStart w:id="31" w:name="_LINE__8_5017e015_f639_4470_9b7a_07dade2"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w:id="32" w:name="_BILL_SECTION_NUMBER__7007c8b8_9c78_4aea"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14 MRSA §6005, first ¶,&amp;lt;/w:t&amp;gt;&amp;lt;/w:r&amp;gt;&amp;lt;w:r&amp;gt;&amp;lt;w:t xml:space="preserve"&amp;gt; as amended by PL 1999, c. 248, §3, is further &amp;lt;/w:t&amp;gt;&amp;lt;/w:r&amp;gt;&amp;lt;w:bookmarkStart w:id="33" w:name="_LINE__9_59ddb02b_f5bf_432e_9226_c287d27" /&amp;gt;&amp;lt;w:bookmarkEnd w:id="31" /&amp;gt;&amp;lt;w:r&amp;gt;&amp;lt;w:t&amp;gt;amended to read:&amp;lt;/w:t&amp;gt;&amp;lt;/w:r&amp;gt;&amp;lt;w:bookmarkEnd w:id="33" /&amp;gt;&amp;lt;/w:p&amp;gt;&amp;lt;w:p w:rsidR="00C24B5A" w:rsidRDefault="00C24B5A" w:rsidP="00C24B5A"&amp;gt;&amp;lt;w:pPr&amp;gt;&amp;lt;w:ind w:left="360" w:firstLine="360" /&amp;gt;&amp;lt;/w:pPr&amp;gt;&amp;lt;w:bookmarkStart w:id="34" w:name="_STATUTE_CONTENT__a1b1f130_e507_43e3_ad2" /&amp;gt;&amp;lt;w:bookmarkStart w:id="35" w:name="_STATUTE_P__835022a2_5f68_4066_ab00_1058" /&amp;gt;&amp;lt;w:bookmarkStart w:id="36" w:name="_PAR__5_6b78e8a0_3768_4049_a57f_834f1500" /&amp;gt;&amp;lt;w:bookmarkStart w:id="37" w:name="_LINE__10_02d41e20_91ab_4816_b6bb_0ee6c7" /&amp;gt;&amp;lt;w:bookmarkEnd w:id="28" /&amp;gt;&amp;lt;w:bookmarkEnd w:id="30" /&amp;gt;&amp;lt;w:r&amp;gt;&amp;lt;w:t xml:space="preserve"&amp;gt;When the defendant is defaulted or fails to show sufficient cause, judgment must be &amp;lt;/w:t&amp;gt;&amp;lt;/w:r&amp;gt;&amp;lt;w:bookmarkStart w:id="38" w:name="_LINE__11_fbd5f27f_01f3_4e16_8254_1937f9" /&amp;gt;&amp;lt;w:bookmarkEnd w:id="37" /&amp;gt;&amp;lt;w:r&amp;gt;&amp;lt;w:t xml:space="preserve"&amp;gt;rendered against the defendant by the District Court for possession of the premises.  Seven &amp;lt;/w:t&amp;gt;&amp;lt;/w:r&amp;gt;&amp;lt;w:bookmarkStart w:id="39" w:name="_LINE__12_cfd0caab_c58f_4c12_b10a_17ed9b" /&amp;gt;&amp;lt;w:bookmarkEnd w:id="38" /&amp;gt;&amp;lt;w:r&amp;gt;&amp;lt;w:t xml:space="preserve"&amp;gt;calendar days after the judgment is entered, the court shall issue the writ of possession to &amp;lt;/w:t&amp;gt;&amp;lt;/w:r&amp;gt;&amp;lt;w:bookmarkStart w:id="40" w:name="_LINE__13_cbeb1653_ea53_4943_a49a_541c32" /&amp;gt;&amp;lt;w:bookmarkEnd w:id="39" /&amp;gt;&amp;lt;w:r&amp;gt;&amp;lt;w:t xml:space="preserve"&amp;gt;remove the defendant.  The writ may be served by a sheriff or a constable.  &amp;lt;/w:t&amp;gt;&amp;lt;/w:r&amp;gt;&amp;lt;w:bookmarkStart w:id="41" w:name="_PROCESSED_CHANGE__c574d0e3_275a_483d_82" /&amp;gt;&amp;lt;w:del w:id="42" w:author="BPS" w:date="2022-12-14T09:00:00Z"&amp;gt;&amp;lt;w:r w:rsidDel="0052079D"&amp;gt;&amp;lt;w:delText&amp;gt;If at least 3&amp;lt;/w:delText&amp;gt;&amp;lt;/w:r&amp;gt;&amp;lt;/w:del&amp;gt;&amp;lt;w:r&amp;gt;&amp;lt;w:t xml:space="preserve"&amp;gt; &amp;lt;/w:t&amp;gt;&amp;lt;/w:r&amp;gt;&amp;lt;w:bookmarkStart w:id="43" w:name="_LINE__14_65c23703_e0d6_4428_92ed_37031c" /&amp;gt;&amp;lt;w:bookmarkStart w:id="44" w:name="_PROCESSED_CHANGE__b7f2ee35_f515_4e51_93" /&amp;gt;&amp;lt;w:bookmarkEnd w:id="40" /&amp;gt;&amp;lt;w:bookmarkEnd w:id="41" /&amp;gt;&amp;lt;w:ins w:id="45" w:author="BPS" w:date="2022-12-14T09:00:00Z"&amp;gt;&amp;lt;w:r&amp;gt;&amp;lt;w:t&amp;gt;After one&amp;lt;/w:t&amp;gt;&amp;lt;/w:r&amp;gt;&amp;lt;/w:ins&amp;gt;&amp;lt;w:r&amp;gt;&amp;lt;w:t xml:space="preserve"&amp;gt; &amp;lt;/w:t&amp;gt;&amp;lt;/w:r&amp;gt;&amp;lt;w:bookmarkEnd w:id="44" /&amp;gt;&amp;lt;w:r&amp;gt;&amp;lt;w:t xml:space="preserve"&amp;gt;good faith &amp;lt;/w:t&amp;gt;&amp;lt;/w:r&amp;gt;&amp;lt;w:bookmarkStart w:id="46" w:name="_PROCESSED_CHANGE__4c5bfaa9_38a8_4274_a7" /&amp;gt;&amp;lt;w:del w:id="47" w:author="BPS" w:date="2023-01-10T08:35:00Z"&amp;gt;&amp;lt;w:r w:rsidDel="00E530C2"&amp;gt;&amp;lt;w:delText xml:space="preserve"&amp;gt;efforts &amp;lt;/w:delText&amp;gt;&amp;lt;/w:r&amp;gt;&amp;lt;/w:del&amp;gt;&amp;lt;w:del w:id="48" w:author="BPS" w:date="2022-12-14T09:00:00Z"&amp;gt;&amp;lt;w:r w:rsidDel="0052079D"&amp;gt;&amp;lt;w:delText&amp;gt;on 3 different days have&amp;lt;/w:delText&amp;gt;&amp;lt;/w:r&amp;gt;&amp;lt;/w:del&amp;gt;&amp;lt;w:r&amp;gt;&amp;lt;w:t xml:space="preserve"&amp;gt; &amp;lt;/w:t&amp;gt;&amp;lt;/w:r&amp;gt;&amp;lt;w:bookmarkStart w:id="49" w:name="_PROCESSED_CHANGE__ba20a63b_dd6f_4e6a_89" /&amp;gt;&amp;lt;w:bookmarkEnd w:id="46" /&amp;gt;&amp;lt;w:ins w:id="50" w:author="BPS" w:date="2023-01-10T08:35:00Z"&amp;gt;&amp;lt;w:r&amp;gt;&amp;lt;w:t xml:space="preserve"&amp;gt;effort &amp;lt;/w:t&amp;gt;&amp;lt;/w:r&amp;gt;&amp;lt;/w:ins&amp;gt;&amp;lt;w:ins w:id="51" w:author="BPS" w:date="2022-12-14T09:00:00Z"&amp;gt;&amp;lt;w:r&amp;gt;&amp;lt;w:t&amp;gt;has&amp;lt;/w:t&amp;gt;&amp;lt;/w:r&amp;gt;&amp;lt;/w:ins&amp;gt;&amp;lt;w:r&amp;gt;&amp;lt;w:t xml:space="preserve"&amp;gt; &amp;lt;/w:t&amp;gt;&amp;lt;/w:r&amp;gt;&amp;lt;w:bookmarkEnd w:id="49" /&amp;gt;&amp;lt;w:r&amp;gt;&amp;lt;w:t xml:space="preserve"&amp;gt;been made to serve the &amp;lt;/w:t&amp;gt;&amp;lt;/w:r&amp;gt;&amp;lt;w:bookmarkStart w:id="52" w:name="_LINE__15_c43b2568_4889_4df4_a88b_20bcc3" /&amp;gt;&amp;lt;w:bookmarkEnd w:id="43" /&amp;gt;&amp;lt;w:r&amp;gt;&amp;lt;w:t xml:space="preserve"&amp;gt;defendant, service may be accomplished by both mailing the notice by first-class mail to &amp;lt;/w:t&amp;gt;&amp;lt;/w:r&amp;gt;&amp;lt;w:bookmarkStart w:id="53" w:name="_LINE__16_13680b38_8af3_45f3_a29e_577154" /&amp;gt;&amp;lt;w:bookmarkEnd w:id="52" /&amp;gt;&amp;lt;w:r&amp;gt;&amp;lt;w:t xml:space="preserve"&amp;gt;the defendant's last known address and leaving the writ of possession at the defendant's last &amp;lt;/w:t&amp;gt;&amp;lt;/w:r&amp;gt;&amp;lt;w:bookmarkStart w:id="54" w:name="_LINE__17_7e65738d_6e6a_4950_a045_87fce5" /&amp;gt;&amp;lt;w:bookmarkEnd w:id="53" /&amp;gt;&amp;lt;w:r&amp;gt;&amp;lt;w:t xml:space="preserve"&amp;gt;and usual place of abode.  A writ of possession may not issue in any case in which the &amp;lt;/w:t&amp;gt;&amp;lt;/w:r&amp;gt;&amp;lt;w:bookmarkStart w:id="55" w:name="_LINE__18_3ec863b2_133b_4e21_aebf_ffec36" /&amp;gt;&amp;lt;w:bookmarkEnd w:id="54" /&amp;gt;&amp;lt;w:r&amp;gt;&amp;lt;w:t xml:space="preserve"&amp;gt;ground for termination of the tenancy at will was rent arrearage and the defendant paid the &amp;lt;/w:t&amp;gt;&amp;lt;/w:r&amp;gt;&amp;lt;w:bookmarkStart w:id="56" w:name="_LINE__19_c3ae52f1_ff0e_41a1_89cf_44b4b5" /&amp;gt;&amp;lt;w:bookmarkEnd w:id="55" /&amp;gt;&amp;lt;w:r&amp;gt;&amp;lt;w:t xml:space="preserve"&amp;gt;amount necessary to reinstate the tenancy as provided by &amp;lt;/w:t&amp;gt;&amp;lt;/w:r&amp;gt;&amp;lt;w:bookmarkStart w:id="57" w:name="_CROSS_REFERENCE__0aeb3ae4_7ed2_43a2_bce" /&amp;gt;&amp;lt;w:r&amp;gt;&amp;lt;w:t&amp;gt;section 6002&amp;lt;/w:t&amp;gt;&amp;lt;/w:r&amp;gt;&amp;lt;w:bookmarkEnd w:id="57" /&amp;gt;&amp;lt;w:r&amp;gt;&amp;lt;w:t&amp;gt;.&amp;lt;/w:t&amp;gt;&amp;lt;/w:r&amp;gt;&amp;lt;w:bookmarkEnd w:id="34" /&amp;gt;&amp;lt;w:bookmarkEnd w:id="56" /&amp;gt;&amp;lt;/w:p&amp;gt;&amp;lt;w:p w:rsidR="00C24B5A" w:rsidRDefault="00C24B5A" w:rsidP="00C24B5A"&amp;gt;&amp;lt;w:pPr&amp;gt;&amp;lt;w:keepNext /&amp;gt;&amp;lt;w:spacing w:before="240" /&amp;gt;&amp;lt;w:ind w:left="360" /&amp;gt;&amp;lt;w:jc w:val="center" /&amp;gt;&amp;lt;/w:pPr&amp;gt;&amp;lt;w:bookmarkStart w:id="58" w:name="_SUMMARY__bcd807c0_ad9f_4076_907d_7139f6" /&amp;gt;&amp;lt;w:bookmarkStart w:id="59" w:name="_PAR__6_29a2c98a_d760_4a87_8e68_c99b67cf" /&amp;gt;&amp;lt;w:bookmarkStart w:id="60" w:name="_LINE__20_eb4776eb_848f_4186_b269_38bb75" /&amp;gt;&amp;lt;w:bookmarkEnd w:id="8" /&amp;gt;&amp;lt;w:bookmarkEnd w:id="29" /&amp;gt;&amp;lt;w:bookmarkEnd w:id="35" /&amp;gt;&amp;lt;w:bookmarkEnd w:id="36" /&amp;gt;&amp;lt;w:r&amp;gt;&amp;lt;w:rPr&amp;gt;&amp;lt;w:b /&amp;gt;&amp;lt;w:sz w:val="24" /&amp;gt;&amp;lt;/w:rPr&amp;gt;&amp;lt;w:t&amp;gt;SUMMARY&amp;lt;/w:t&amp;gt;&amp;lt;/w:r&amp;gt;&amp;lt;w:bookmarkEnd w:id="60" /&amp;gt;&amp;lt;/w:p&amp;gt;&amp;lt;w:p w:rsidR="00C24B5A" w:rsidRDefault="00C24B5A" w:rsidP="00C24B5A"&amp;gt;&amp;lt;w:pPr&amp;gt;&amp;lt;w:ind w:left="360" w:firstLine="360" /&amp;gt;&amp;lt;/w:pPr&amp;gt;&amp;lt;w:bookmarkStart w:id="61" w:name="_PAR__7_d9affbf4_7ef9_43f7_8757_d755bae1" /&amp;gt;&amp;lt;w:bookmarkStart w:id="62" w:name="_LINE__21_560bb857_917e_42f4_8f32_ecf850" /&amp;gt;&amp;lt;w:bookmarkEnd w:id="59" /&amp;gt;&amp;lt;w:r&amp;gt;&amp;lt;w:t xml:space="preserve"&amp;gt;This bill provides that if a sheriff, deputy or constable serves a notice in connection &amp;lt;/w:t&amp;gt;&amp;lt;/w:r&amp;gt;&amp;lt;w:bookmarkStart w:id="63" w:name="_LINE__22_9568a83f_3bbf_4f5b_a7d3_28ba29" /&amp;gt;&amp;lt;w:bookmarkEnd w:id="62" /&amp;gt;&amp;lt;w:r&amp;gt;&amp;lt;w:t xml:space="preserve"&amp;gt;with an eviction, that sheriff, deputy or constable does not need to be present at the court &amp;lt;/w:t&amp;gt;&amp;lt;/w:r&amp;gt;&amp;lt;w:bookmarkStart w:id="64" w:name="_LINE__23_3c7851c1_a45c_4e56_96f8_82c664" /&amp;gt;&amp;lt;w:bookmarkEnd w:id="63" /&amp;gt;&amp;lt;w:r&amp;gt;&amp;lt;w:t xml:space="preserve"&amp;gt;hearing to testify to the service of the notice.  It also provides that after one good faith effort &amp;lt;/w:t&amp;gt;&amp;lt;/w:r&amp;gt;&amp;lt;w:bookmarkStart w:id="65" w:name="_LINE__24_f473b02d_729f_4448_96fb_443aa2" /&amp;gt;&amp;lt;w:bookmarkEnd w:id="64" /&amp;gt;&amp;lt;w:r&amp;gt;&amp;lt;w:t xml:space="preserve"&amp;gt;has been made to serve the defendant with a writ of possession, service may be &amp;lt;/w:t&amp;gt;&amp;lt;/w:r&amp;gt;&amp;lt;w:bookmarkStart w:id="66" w:name="_LINE__25_af05771b_a87c_46f8_b37a_e4c05b" /&amp;gt;&amp;lt;w:bookmarkEnd w:id="65" /&amp;gt;&amp;lt;w:r&amp;gt;&amp;lt;w:t xml:space="preserve"&amp;gt;accomplished by both mailing the notice by first-class mail to the defendant's last known &amp;lt;/w:t&amp;gt;&amp;lt;/w:r&amp;gt;&amp;lt;w:bookmarkStart w:id="67" w:name="_LINE__26_8f780ba8_7bfb_4cff_997f_f44b4e" /&amp;gt;&amp;lt;w:bookmarkEnd w:id="66" /&amp;gt;&amp;lt;w:r&amp;gt;&amp;lt;w:t xml:space="preserve"&amp;gt;address and leaving the writ of possession at the defendant's last and usual place of abode.  &amp;lt;/w:t&amp;gt;&amp;lt;/w:r&amp;gt;&amp;lt;w:bookmarkStart w:id="68" w:name="_LINE__27_e2e81710_c66a_455e_9fda_82d7cf" /&amp;gt;&amp;lt;w:bookmarkEnd w:id="67" /&amp;gt;&amp;lt;w:r&amp;gt;&amp;lt;w:t&amp;gt;Current law requires 3 good faith efforts on 3 different days to serve the defendant.&amp;lt;/w:t&amp;gt;&amp;lt;/w:r&amp;gt;&amp;lt;w:bookmarkEnd w:id="68" /&amp;gt;&amp;lt;/w:p&amp;gt;&amp;lt;w:bookmarkEnd w:id="1" /&amp;gt;&amp;lt;w:bookmarkEnd w:id="2" /&amp;gt;&amp;lt;w:bookmarkEnd w:id="3" /&amp;gt;&amp;lt;w:bookmarkEnd w:id="58" /&amp;gt;&amp;lt;w:bookmarkEnd w:id="61" /&amp;gt;&amp;lt;w:p w:rsidR="00000000" w:rsidRDefault="00C24B5A"&amp;gt;&amp;lt;w:r&amp;gt;&amp;lt;w:t xml:space="preserve"&amp;gt; &amp;lt;/w:t&amp;gt;&amp;lt;/w:r&amp;gt;&amp;lt;/w:p&amp;gt;&amp;lt;w:sectPr w:rsidR="00000000" w:rsidSect="00C24B5A"&amp;gt;&amp;lt;w:footerReference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w:rsidR="000C48E4" w:rsidRDefault="00C24B5A"&amp;gt;&amp;lt;w:pPr&amp;gt;&amp;lt;w:pStyle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/&amp;gt;&amp;lt;/w:rPr&amp;gt;&amp;lt;w:t&amp;gt;131LR0267(01)&amp;lt;/w:t&amp;gt;&amp;lt;/w:r&amp;gt;&amp;lt;w:r&amp;gt;&amp;lt;w:rPr&amp;gt;&amp;lt;w:snapToGrid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b5cff22_f9dd_4c0d_b57c_4f42f43&lt;/BookmarkName&gt;&lt;Tables /&gt;&lt;/ProcessedCheckInPage&gt;&lt;/Pages&gt;&lt;Paragraphs&gt;&lt;CheckInParagraphs&gt;&lt;PageNumber&gt;1&lt;/PageNumber&gt;&lt;BookmarkName&gt;_PAR__1_967137bd_3f17_42d3_ac2c_1e75cab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fb5a3cc_3f13_4e94_a85d_92e0bee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3699771_c396_4cdc_a2df_d5449748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0ef0d54_dd15_4853_9d84_97d9afd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78e8a0_3768_4049_a57f_834f1500&lt;/BookmarkName&gt;&lt;StartingLineNumber&gt;10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29a2c98a_d760_4a87_8e68_c99b67c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9affbf4_7ef9_43f7_8757_d755bae1&lt;/BookmarkName&gt;&lt;StartingLineNumber&gt;21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