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Education Funding to Follow the Student</w:t>
      </w:r>
    </w:p>
    <w:p w:rsidR="00FB587D" w:rsidP="00FB587D">
      <w:pPr>
        <w:ind w:left="360"/>
        <w:rPr>
          <w:rFonts w:ascii="Arial" w:eastAsia="Arial" w:hAnsi="Arial" w:cs="Arial"/>
        </w:rPr>
      </w:pPr>
      <w:bookmarkStart w:id="0" w:name="_ENACTING_CLAUSE__5c05d917_5e4b_42d5_a3b"/>
      <w:bookmarkStart w:id="1" w:name="_DOC_BODY__52b63f50_0365_4030_8be2_7032f"/>
      <w:bookmarkStart w:id="2" w:name="_DOC_BODY_CONTAINER__aca3a3e6_8fe6_479d_"/>
      <w:bookmarkStart w:id="3" w:name="_PAGE__1_c903c45d_dc4c_4dc5_8155_eff3539"/>
      <w:bookmarkStart w:id="4" w:name="_PAR__1_2ec73d3f_37b5_4a44_9723_fa492a09"/>
      <w:r>
        <w:rPr>
          <w:rFonts w:ascii="Arial" w:eastAsia="Arial" w:hAnsi="Arial" w:cs="Arial"/>
          <w:b/>
        </w:rPr>
        <w:t>Be it enacted by the People of the State of Maine as follows:</w:t>
      </w:r>
    </w:p>
    <w:p w:rsidR="00FB587D" w:rsidP="00FB587D">
      <w:pPr>
        <w:spacing w:before="240"/>
        <w:ind w:left="360"/>
        <w:jc w:val="center"/>
        <w:rPr>
          <w:rFonts w:ascii="Arial" w:eastAsia="Arial" w:hAnsi="Arial" w:cs="Arial"/>
        </w:rPr>
      </w:pPr>
      <w:bookmarkStart w:id="5" w:name="_CONCEPT_DRAFT__6aa2f9fb_f106_4e4b_a5d1_"/>
      <w:bookmarkStart w:id="6" w:name="_DOC_BODY_CONTENT__b2931a2b_6187_4b36_b3"/>
      <w:bookmarkStart w:id="7" w:name="_PAR__2_e5619bdb_8f61_435b_b907_a1db8334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</w:p>
    <w:p w:rsidR="00FB587D" w:rsidP="00FB58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" w:name="_SUMMARY__3b73c707_b8dc_4e9a_a003_5dbecb"/>
      <w:bookmarkStart w:id="9" w:name="_PAR__3_41cb340c_6b06_4814_8ad8_7f38cc18"/>
      <w:bookmarkEnd w:id="5"/>
      <w:bookmarkEnd w:id="6"/>
      <w:bookmarkEnd w:id="7"/>
      <w:r>
        <w:rPr>
          <w:rFonts w:ascii="Arial" w:eastAsia="Arial" w:hAnsi="Arial" w:cs="Arial"/>
          <w:b/>
          <w:sz w:val="24"/>
        </w:rPr>
        <w:t>SUMMARY</w:t>
      </w:r>
    </w:p>
    <w:p w:rsidR="00FB587D" w:rsidP="00FB587D">
      <w:pPr>
        <w:ind w:left="360" w:firstLine="360"/>
        <w:rPr>
          <w:rFonts w:ascii="Arial" w:eastAsia="Arial" w:hAnsi="Arial" w:cs="Arial"/>
        </w:rPr>
      </w:pPr>
      <w:bookmarkStart w:id="10" w:name="_PAR__4_f1b4a58e_6271_4955_aa7f_02291435"/>
      <w:bookmarkEnd w:id="9"/>
      <w:r>
        <w:rPr>
          <w:rFonts w:ascii="Arial" w:eastAsia="Arial" w:hAnsi="Arial" w:cs="Arial"/>
        </w:rPr>
        <w:t>This bill is a concept draft pursuant to Joint Rule 208.</w:t>
      </w:r>
    </w:p>
    <w:p w:rsidR="00FB587D" w:rsidP="00FB587D">
      <w:pPr>
        <w:ind w:left="360" w:firstLine="360"/>
        <w:rPr>
          <w:rFonts w:ascii="Arial" w:eastAsia="Arial" w:hAnsi="Arial" w:cs="Arial"/>
        </w:rPr>
      </w:pPr>
      <w:bookmarkStart w:id="11" w:name="_PAR__5_54f13705_20a1_49eb_94c3_e61617db"/>
      <w:bookmarkEnd w:id="10"/>
      <w:r>
        <w:rPr>
          <w:rFonts w:ascii="Arial" w:eastAsia="Arial" w:hAnsi="Arial" w:cs="Arial"/>
        </w:rPr>
        <w:t>This bill would require the state share of education funding for a student to follow the student to a charter school, private school or homeschool instruction program.</w:t>
      </w:r>
    </w:p>
    <w:bookmarkEnd w:id="1"/>
    <w:bookmarkEnd w:id="2"/>
    <w:bookmarkEnd w:id="3"/>
    <w:bookmarkEnd w:id="8"/>
    <w:bookmarkEnd w:id="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Education Funding to Follow the Student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587D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135592</ItemId>
    <LRId>69968</LRId>
    <LRNumber>228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Education Funding to Follow the Student</LRTitle>
    <ItemTitle>An Act to Allow Education Funding to Follow the Student</ItemTitle>
    <ShortTitle1>ALLOW EDUCATION FUNDING TO</ShortTitle1>
    <ShortTitle2>FOLLOW THE STUDENT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131</LatestDraftingActionId>
    <LatestDraftingActionDate>2023-01-05T16:22:36</LatestDraftingActionDate>
    <LatestDrafterName>sbergendahl</LatestDrafterName>
    <LatestProoferName>abachelder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w:rsidR="00FB587D" w:rsidRDefault="00FB587D" w:rsidP="00FB587D"&amp;gt;&amp;lt;w:pPr&amp;gt;&amp;lt;w:ind w:left="360" /&amp;gt;&amp;lt;/w:pPr&amp;gt;&amp;lt;w:bookmarkStart w:id="0" w:name="_ENACTING_CLAUSE__5c05d917_5e4b_42d5_a3b" /&amp;gt;&amp;lt;w:bookmarkStart w:id="1" w:name="_DOC_BODY__52b63f50_0365_4030_8be2_7032f" /&amp;gt;&amp;lt;w:bookmarkStart w:id="2" w:name="_DOC_BODY_CONTAINER__aca3a3e6_8fe6_479d_" /&amp;gt;&amp;lt;w:bookmarkStart w:id="3" w:name="_PAGE__1_c903c45d_dc4c_4dc5_8155_eff3539" /&amp;gt;&amp;lt;w:bookmarkStart w:id="4" w:name="_PAR__1_2ec73d3f_37b5_4a44_9723_fa492a09" /&amp;gt;&amp;lt;w:r&amp;gt;&amp;lt;w:rPr&amp;gt;&amp;lt;w:b /&amp;gt;&amp;lt;/w:rPr&amp;gt;&amp;lt;w:t&amp;gt;Be it enacted by the People of the State of Maine as follows:&amp;lt;/w:t&amp;gt;&amp;lt;/w:r&amp;gt;&amp;lt;/w:p&amp;gt;&amp;lt;w:p w:rsidR="00FB587D" w:rsidRDefault="00FB587D" w:rsidP="00FB587D"&amp;gt;&amp;lt;w:pPr&amp;gt;&amp;lt;w:spacing w:before="240" /&amp;gt;&amp;lt;w:ind w:left="360" /&amp;gt;&amp;lt;w:jc w:val="center" /&amp;gt;&amp;lt;/w:pPr&amp;gt;&amp;lt;w:bookmarkStart w:id="5" w:name="_CONCEPT_DRAFT__6aa2f9fb_f106_4e4b_a5d1_" /&amp;gt;&amp;lt;w:bookmarkStart w:id="6" w:name="_DOC_BODY_CONTENT__b2931a2b_6187_4b36_b3" /&amp;gt;&amp;lt;w:bookmarkStart w:id="7" w:name="_PAR__2_e5619bdb_8f61_435b_b907_a1db8334"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DRAFT&amp;lt;/w:t&amp;gt;&amp;lt;/w:r&amp;gt;&amp;lt;/w:p&amp;gt;&amp;lt;w:p w:rsidR="00FB587D" w:rsidRDefault="00FB587D" w:rsidP="00FB587D"&amp;gt;&amp;lt;w:pPr&amp;gt;&amp;lt;w:keepNext /&amp;gt;&amp;lt;w:spacing w:before="240" /&amp;gt;&amp;lt;w:ind w:left="360" /&amp;gt;&amp;lt;w:jc w:val="center" /&amp;gt;&amp;lt;/w:pPr&amp;gt;&amp;lt;w:bookmarkStart w:id="8" w:name="_SUMMARY__3b73c707_b8dc_4e9a_a003_5dbecb" /&amp;gt;&amp;lt;w:bookmarkStart w:id="9" w:name="_PAR__3_41cb340c_6b06_4814_8ad8_7f38cc18" /&amp;gt;&amp;lt;w:bookmarkEnd w:id="5" /&amp;gt;&amp;lt;w:bookmarkEnd w:id="6" /&amp;gt;&amp;lt;w:bookmarkEnd w:id="7" /&amp;gt;&amp;lt;w:r&amp;gt;&amp;lt;w:rPr&amp;gt;&amp;lt;w:b /&amp;gt;&amp;lt;w:sz w:val="24" /&amp;gt;&amp;lt;/w:rPr&amp;gt;&amp;lt;w:t&amp;gt;SUMMARY&amp;lt;/w:t&amp;gt;&amp;lt;/w:r&amp;gt;&amp;lt;/w:p&amp;gt;&amp;lt;w:p w:rsidR="00FB587D" w:rsidRDefault="00FB587D" w:rsidP="00FB587D"&amp;gt;&amp;lt;w:pPr&amp;gt;&amp;lt;w:ind w:left="360" w:firstLine="360" /&amp;gt;&amp;lt;/w:pPr&amp;gt;&amp;lt;w:bookmarkStart w:id="10" w:name="_PAR__4_f1b4a58e_6271_4955_aa7f_02291435" /&amp;gt;&amp;lt;w:bookmarkEnd w:id="9" /&amp;gt;&amp;lt;w:r&amp;gt;&amp;lt;w:t&amp;gt;This bill is a concept draft pursuant to Joint Rule 208.&amp;lt;/w:t&amp;gt;&amp;lt;/w:r&amp;gt;&amp;lt;/w:p&amp;gt;&amp;lt;w:p w:rsidR="00FB587D" w:rsidRDefault="00FB587D" w:rsidP="00FB587D"&amp;gt;&amp;lt;w:pPr&amp;gt;&amp;lt;w:ind w:left="360" w:firstLine="360" /&amp;gt;&amp;lt;/w:pPr&amp;gt;&amp;lt;w:bookmarkStart w:id="11" w:name="_PAR__5_54f13705_20a1_49eb_94c3_e61617db" /&amp;gt;&amp;lt;w:bookmarkEnd w:id="10" /&amp;gt;&amp;lt;w:r&amp;gt;&amp;lt;w:t&amp;gt;This bill would require the state share of education funding for a student to follow the student to a charter school, private school or homeschool instruction program.&amp;lt;/w:t&amp;gt;&amp;lt;/w:r&amp;gt;&amp;lt;/w:p&amp;gt;&amp;lt;w:bookmarkEnd w:id="1" /&amp;gt;&amp;lt;w:bookmarkEnd w:id="2" /&amp;gt;&amp;lt;w:bookmarkEnd w:id="3" /&amp;gt;&amp;lt;w:bookmarkEnd w:id="8" /&amp;gt;&amp;lt;w:bookmarkEnd w:id="11" /&amp;gt;&amp;lt;w:p w:rsidR="00000000" w:rsidRDefault="00FB587D"&amp;gt;&amp;lt;w:r&amp;gt;&amp;lt;w:t xml:space="preserve"&amp;gt; &amp;lt;/w:t&amp;gt;&amp;lt;/w:r&amp;gt;&amp;lt;/w:p&amp;gt;&amp;lt;w:sectPr w:rsidR="00000000" w:rsidSect="00FB587D"&amp;gt;&amp;lt;w:footerReference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w:rsidR="007302CE" w:rsidRDefault="00FB587D"&amp;gt;&amp;lt;w:pPr&amp;gt;&amp;lt;w:pStyle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903c45d_dc4c_4dc5_8155_eff3539&lt;/BookmarkName&gt;&lt;Tables /&gt;&lt;/ProcessedCheckInPage&gt;&lt;/Pages&gt;&lt;Paragraphs&gt;&lt;CheckInParagraphs&gt;&lt;PageNumber&gt;1&lt;/PageNumber&gt;&lt;BookmarkName&gt;_PAR__1_2ec73d3f_37b5_4a44_9723_fa492a09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5619bdb_8f61_435b_b907_a1db8334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cb340c_6b06_4814_8ad8_7f38cc18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b4a58e_6271_4955_aa7f_02291435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f13705_20a1_49eb_94c3_e61617db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