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Insurance Code as It Relates to Pet Insurance</w:t>
      </w:r>
    </w:p>
    <w:p w:rsidR="00484A9A" w:rsidP="00484A9A">
      <w:pPr>
        <w:ind w:left="360"/>
        <w:rPr>
          <w:rFonts w:ascii="Arial" w:eastAsia="Arial" w:hAnsi="Arial" w:cs="Arial"/>
        </w:rPr>
      </w:pPr>
      <w:bookmarkStart w:id="0" w:name="_ENACTING_CLAUSE__83e7426e_250f_424b_b21"/>
      <w:bookmarkStart w:id="1" w:name="_DOC_BODY__2db4bf1b_4b7d_47a0_b768_3ab04"/>
      <w:bookmarkStart w:id="2" w:name="_DOC_BODY_CONTAINER__0da94e71_687c_448a_"/>
      <w:bookmarkStart w:id="3" w:name="_PAGE__1_357450e3_dfa0_4b1e_94b5_c33bf6d"/>
      <w:bookmarkStart w:id="4" w:name="_PAR__1_e56d4cf6_e710_42f9_8ecc_2ef64949"/>
      <w:bookmarkStart w:id="5" w:name="_LINE__1_81bbac03_843e_466e_860c_2a8b3c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84A9A" w:rsidP="00484A9A">
      <w:pPr>
        <w:ind w:left="360" w:firstLine="360"/>
        <w:rPr>
          <w:rFonts w:ascii="Arial" w:eastAsia="Arial" w:hAnsi="Arial" w:cs="Arial"/>
        </w:rPr>
      </w:pPr>
      <w:bookmarkStart w:id="6" w:name="_BILL_SECTION_HEADER__487b557f_0e6d_47d9"/>
      <w:bookmarkStart w:id="7" w:name="_BILL_SECTION__3c3aa889_ad94_402b_91c1_2"/>
      <w:bookmarkStart w:id="8" w:name="_DOC_BODY_CONTENT__05709bee_8fd2_4cf5_ba"/>
      <w:bookmarkStart w:id="9" w:name="_PAR__2_d3f087f6_d37f_4a69_8bae_0f966cd3"/>
      <w:bookmarkStart w:id="10" w:name="_LINE__2_5cd6cd27_9aa7_405d_8144_ae42ce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d38d820_8934_41b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§3156, sub-§2-A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84A9A" w:rsidP="00484A9A">
      <w:pPr>
        <w:ind w:left="360" w:firstLine="360"/>
        <w:rPr>
          <w:rFonts w:ascii="Arial" w:eastAsia="Arial" w:hAnsi="Arial" w:cs="Arial"/>
        </w:rPr>
      </w:pPr>
      <w:bookmarkStart w:id="12" w:name="_STATUTE_NUMBER__fba07bb2_2b17_4051_8136"/>
      <w:bookmarkStart w:id="13" w:name="_STATUTE_SS__73da9051_2c85_47f4_b3c6_07d"/>
      <w:bookmarkStart w:id="14" w:name="_PAR__3_29a5e21a_b02a_4fa7_8d62_e6dda758"/>
      <w:bookmarkStart w:id="15" w:name="_LINE__3_c22bb114_c8fd_4523_9e22_2ed9112"/>
      <w:bookmarkStart w:id="16" w:name="_PROCESSED_CHANGE__f0e56ad5_9e59_474d_9a"/>
      <w:bookmarkEnd w:id="6"/>
      <w:bookmarkEnd w:id="9"/>
      <w:r>
        <w:rPr>
          <w:rFonts w:ascii="Arial" w:eastAsia="Arial" w:hAnsi="Arial" w:cs="Arial"/>
          <w:b/>
          <w:u w:val="single"/>
        </w:rPr>
        <w:t>2-A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86436b0_8b8e_41ab_9c"/>
      <w:r>
        <w:rPr>
          <w:rFonts w:ascii="Arial" w:eastAsia="Arial" w:hAnsi="Arial" w:cs="Arial"/>
          <w:b/>
          <w:u w:val="single"/>
        </w:rPr>
        <w:t xml:space="preserve">Effectuation date.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78fc5c79_787e_43cb_860"/>
      <w:bookmarkEnd w:id="17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insurer may determine the</w:t>
      </w:r>
      <w:r>
        <w:rPr>
          <w:rFonts w:ascii="Arial" w:eastAsia="Arial" w:hAnsi="Arial" w:cs="Arial"/>
          <w:u w:val="single"/>
        </w:rPr>
        <w:t xml:space="preserve"> pet insurance</w:t>
      </w:r>
      <w:r>
        <w:rPr>
          <w:rFonts w:ascii="Arial" w:eastAsia="Arial" w:hAnsi="Arial" w:cs="Arial"/>
          <w:u w:val="single"/>
        </w:rPr>
        <w:t xml:space="preserve"> policy </w:t>
      </w:r>
      <w:bookmarkStart w:id="19" w:name="_LINE__4_8f4cd125_86f0_40cd_bb9e_367c72b"/>
      <w:bookmarkEnd w:id="15"/>
      <w:r>
        <w:rPr>
          <w:rFonts w:ascii="Arial" w:eastAsia="Arial" w:hAnsi="Arial" w:cs="Arial"/>
          <w:u w:val="single"/>
        </w:rPr>
        <w:t xml:space="preserve">effectuation date on approval of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application</w:t>
      </w:r>
      <w:r>
        <w:rPr>
          <w:rFonts w:ascii="Arial" w:eastAsia="Arial" w:hAnsi="Arial" w:cs="Arial"/>
          <w:u w:val="single"/>
        </w:rPr>
        <w:t xml:space="preserve"> for pet insurance</w:t>
      </w:r>
      <w:r>
        <w:rPr>
          <w:rFonts w:ascii="Arial" w:eastAsia="Arial" w:hAnsi="Arial" w:cs="Arial"/>
          <w:u w:val="single"/>
        </w:rPr>
        <w:t xml:space="preserve">. The insurer shall clearly </w:t>
      </w:r>
      <w:bookmarkStart w:id="20" w:name="_LINE__5_c95df8ec_0999_448a_b8e9_7c53123"/>
      <w:bookmarkEnd w:id="19"/>
      <w:r>
        <w:rPr>
          <w:rFonts w:ascii="Arial" w:eastAsia="Arial" w:hAnsi="Arial" w:cs="Arial"/>
          <w:u w:val="single"/>
        </w:rPr>
        <w:t>disclose the effectuation date and may not cha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ge a premium</w:t>
      </w:r>
      <w:r>
        <w:rPr>
          <w:rFonts w:ascii="Arial" w:eastAsia="Arial" w:hAnsi="Arial" w:cs="Arial"/>
          <w:u w:val="single"/>
        </w:rPr>
        <w:t xml:space="preserve"> before the effectuation date.</w:t>
      </w:r>
      <w:bookmarkEnd w:id="20"/>
    </w:p>
    <w:p w:rsidR="00484A9A" w:rsidP="00484A9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ee56fcf9_0728_442b_856e_bd0405"/>
      <w:bookmarkStart w:id="22" w:name="_PAR__4_7f0ec538_26e5_42e4_93dd_99ab9586"/>
      <w:bookmarkStart w:id="23" w:name="_LINE__6_4943cb7e_fff3_4b2c_8a67_b81c734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484A9A" w:rsidP="00484A9A">
      <w:pPr>
        <w:ind w:left="360" w:firstLine="360"/>
        <w:rPr>
          <w:rFonts w:ascii="Arial" w:eastAsia="Arial" w:hAnsi="Arial" w:cs="Arial"/>
        </w:rPr>
      </w:pPr>
      <w:bookmarkStart w:id="24" w:name="_PAR__5_d1fddbf4_7c1f_4671_a99b_0e89f138"/>
      <w:bookmarkStart w:id="25" w:name="_LINE__7_9f6be63e_8267_453c_a10e_b91af39"/>
      <w:bookmarkEnd w:id="22"/>
      <w:r w:rsidRPr="00837198">
        <w:rPr>
          <w:rFonts w:ascii="Arial" w:eastAsia="Arial" w:hAnsi="Arial" w:cs="Arial"/>
        </w:rPr>
        <w:t xml:space="preserve">This bill permits a pet insurance provider to determine a policy effectuation date on </w:t>
      </w:r>
      <w:bookmarkStart w:id="26" w:name="_LINE__8_e48fe242_1a96_4ef3_8b16_eb420dc"/>
      <w:bookmarkEnd w:id="25"/>
      <w:r w:rsidRPr="00837198">
        <w:rPr>
          <w:rFonts w:ascii="Arial" w:eastAsia="Arial" w:hAnsi="Arial" w:cs="Arial"/>
        </w:rPr>
        <w:t xml:space="preserve">approval of the application for insurance, requires that provider to clearly disclose the </w:t>
      </w:r>
      <w:bookmarkStart w:id="27" w:name="_LINE__9_ace18beb_fa9e_42aa_a2be_7ffa53a"/>
      <w:bookmarkEnd w:id="26"/>
      <w:r w:rsidRPr="00837198">
        <w:rPr>
          <w:rFonts w:ascii="Arial" w:eastAsia="Arial" w:hAnsi="Arial" w:cs="Arial"/>
        </w:rPr>
        <w:t xml:space="preserve">effectuation date and prohibits that provider from charging a premium before the </w:t>
      </w:r>
      <w:bookmarkStart w:id="28" w:name="_LINE__10_db841c6c_22b1_49aa_9ec5_9b5721"/>
      <w:bookmarkEnd w:id="27"/>
      <w:r w:rsidRPr="00837198">
        <w:rPr>
          <w:rFonts w:ascii="Arial" w:eastAsia="Arial" w:hAnsi="Arial" w:cs="Arial"/>
        </w:rPr>
        <w:t>effectuation date.</w:t>
      </w:r>
      <w:bookmarkEnd w:id="28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LR0992,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Maine Insurance Code as It Relates to Pet Insurance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4A9A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3719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136408</ItemId>
    <LRId>70784</LRId>
    <LRNumber>992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Maine Insurance Code as It Relates to Pet Insurance</LRTitle>
    <ItemTitle>An Act to Amend the Maine Insurance Code as It Relates to Pet Insurance</ItemTitle>
    <ShortTitle1>AMEND THE MAINE INSURANCE CODE</ShortTitle1>
    <ShortTitle2>AS IT RELATES TO PET INSURANCE</ShortTitle2>
    <SponsorFirstName>Joshua</SponsorFirstName>
    <SponsorLastName>Morris</SponsorLastName>
    <SponsorChamberPrefix>Rep.</SponsorChamberPrefix>
    <SponsorFrom>Turner</SponsorFrom>
    <DraftingCycleCount>1</DraftingCycleCount>
    <LatestDraftingActionId>130</LatestDraftingActionId>
    <LatestDraftingActionDate>2023-01-17T13:04:36</LatestDraftingActionDate>
    <LatestDrafterName>sbergendahl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w:rsidR="00484A9A" w:rsidRDefault="00484A9A" w:rsidP="00484A9A"&amp;gt;&amp;lt;w:pPr&amp;gt;&amp;lt;w:ind w:left="360" /&amp;gt;&amp;lt;/w:pPr&amp;gt;&amp;lt;w:bookmarkStart w:id="0" w:name="_ENACTING_CLAUSE__83e7426e_250f_424b_b21" /&amp;gt;&amp;lt;w:bookmarkStart w:id="1" w:name="_DOC_BODY__2db4bf1b_4b7d_47a0_b768_3ab04" /&amp;gt;&amp;lt;w:bookmarkStart w:id="2" w:name="_DOC_BODY_CONTAINER__0da94e71_687c_448a_" /&amp;gt;&amp;lt;w:bookmarkStart w:id="3" w:name="_PAGE__1_357450e3_dfa0_4b1e_94b5_c33bf6d" /&amp;gt;&amp;lt;w:bookmarkStart w:id="4" w:name="_PAR__1_e56d4cf6_e710_42f9_8ecc_2ef64949" /&amp;gt;&amp;lt;w:bookmarkStart w:id="5" w:name="_LINE__1_81bbac03_843e_466e_860c_2a8b3c8"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w:rsidR="00484A9A" w:rsidRDefault="00484A9A" w:rsidP="00484A9A"&amp;gt;&amp;lt;w:pPr&amp;gt;&amp;lt;w:ind w:left="360" w:firstLine="360" /&amp;gt;&amp;lt;/w:pPr&amp;gt;&amp;lt;w:bookmarkStart w:id="6" w:name="_BILL_SECTION_HEADER__487b557f_0e6d_47d9" /&amp;gt;&amp;lt;w:bookmarkStart w:id="7" w:name="_BILL_SECTION__3c3aa889_ad94_402b_91c1_2" /&amp;gt;&amp;lt;w:bookmarkStart w:id="8" w:name="_DOC_BODY_CONTENT__05709bee_8fd2_4cf5_ba" /&amp;gt;&amp;lt;w:bookmarkStart w:id="9" w:name="_PAR__2_d3f087f6_d37f_4a69_8bae_0f966cd3" /&amp;gt;&amp;lt;w:bookmarkStart w:id="10" w:name="_LINE__2_5cd6cd27_9aa7_405d_8144_ae42ce5"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w:name="_BILL_SECTION_NUMBER__9d38d820_8934_41be"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§3156, sub-§2-A&amp;lt;/w:t&amp;gt;&amp;lt;/w:r&amp;gt;&amp;lt;w:r&amp;gt;&amp;lt;w:t xml:space="preserve"&amp;gt; is enacted to read:&amp;lt;/w:t&amp;gt;&amp;lt;/w:r&amp;gt;&amp;lt;w:bookmarkEnd w:id="10" /&amp;gt;&amp;lt;/w:p&amp;gt;&amp;lt;w:p w:rsidR="00484A9A" w:rsidRDefault="00484A9A" w:rsidP="00484A9A"&amp;gt;&amp;lt;w:pPr&amp;gt;&amp;lt;w:ind w:left="360" w:firstLine="360" /&amp;gt;&amp;lt;/w:pPr&amp;gt;&amp;lt;w:bookmarkStart w:id="12" w:name="_STATUTE_NUMBER__fba07bb2_2b17_4051_8136" /&amp;gt;&amp;lt;w:bookmarkStart w:id="13" w:name="_STATUTE_SS__73da9051_2c85_47f4_b3c6_07d" /&amp;gt;&amp;lt;w:bookmarkStart w:id="14" w:name="_PAR__3_29a5e21a_b02a_4fa7_8d62_e6dda758" /&amp;gt;&amp;lt;w:bookmarkStart w:id="15" w:name="_LINE__3_c22bb114_c8fd_4523_9e22_2ed9112" /&amp;gt;&amp;lt;w:bookmarkStart w:id="16" w:name="_PROCESSED_CHANGE__f0e56ad5_9e59_474d_9a" /&amp;gt;&amp;lt;w:bookmarkEnd w:id="6" /&amp;gt;&amp;lt;w:bookmarkEnd w:id="9" /&amp;gt;&amp;lt;w:ins w:id="17" w:author="BPS" w:date="2023-01-09T10:02:00Z"&amp;gt;&amp;lt;w:r&amp;gt;&amp;lt;w:rPr&amp;gt;&amp;lt;w:b /&amp;gt;&amp;lt;/w:rPr&amp;gt;&amp;lt;w:t&amp;gt;2-A&amp;lt;/w:t&amp;gt;&amp;lt;/w:r&amp;gt;&amp;lt;w:bookmarkEnd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w:name="_STATUTE_HEADNOTE__686436b0_8b8e_41ab_9c" /&amp;gt;&amp;lt;w:r&amp;gt;&amp;lt;w:rPr&amp;gt;&amp;lt;w:b /&amp;gt;&amp;lt;/w:rPr&amp;gt;&amp;lt;w:t xml:space="preserve"&amp;gt;Effectuation date. &amp;lt;/w:t&amp;gt;&amp;lt;/w:r&amp;gt;&amp;lt;w:r&amp;gt;&amp;lt;w:t xml:space="preserve"&amp;gt; &amp;lt;/w:t&amp;gt;&amp;lt;/w:r&amp;gt;&amp;lt;/w:ins&amp;gt;&amp;lt;w:bookmarkStart w:id="19" w:name="_STATUTE_CONTENT__78fc5c79_787e_43cb_860" /&amp;gt;&amp;lt;w:bookmarkEnd w:id="18" /&amp;gt;&amp;lt;w:ins w:id="20" w:author="BPS" w:date="2023-01-13T08:03:00Z"&amp;gt;&amp;lt;w:r&amp;gt;&amp;lt;w:t&amp;gt;An&amp;lt;/w:t&amp;gt;&amp;lt;/w:r&amp;gt;&amp;lt;/w:ins&amp;gt;&amp;lt;w:ins w:id="21" w:author="BPS" w:date="2023-01-09T10:02:00Z"&amp;gt;&amp;lt;w:r&amp;gt;&amp;lt;w:t xml:space="preserve"&amp;gt; insurer may determine the&amp;lt;/w:t&amp;gt;&amp;lt;/w:r&amp;gt;&amp;lt;/w:ins&amp;gt;&amp;lt;w:ins w:id="22" w:author="BPS" w:date="2023-01-13T08:03:00Z"&amp;gt;&amp;lt;w:r&amp;gt;&amp;lt;w:t xml:space="preserve"&amp;gt; pet insurance&amp;lt;/w:t&amp;gt;&amp;lt;/w:r&amp;gt;&amp;lt;/w:ins&amp;gt;&amp;lt;w:ins w:id="23" w:author="BPS" w:date="2023-01-09T10:02:00Z"&amp;gt;&amp;lt;w:r&amp;gt;&amp;lt;w:t xml:space="preserve"&amp;gt; policy &amp;lt;/w:t&amp;gt;&amp;lt;/w:r&amp;gt;&amp;lt;w:bookmarkStart w:id="24" w:name="_LINE__4_8f4cd125_86f0_40cd_bb9e_367c72b" /&amp;gt;&amp;lt;w:bookmarkEnd w:id="15" /&amp;gt;&amp;lt;w:r&amp;gt;&amp;lt;w:t xml:space="preserve"&amp;gt;effectuation date on approval of &amp;lt;/w:t&amp;gt;&amp;lt;/w:r&amp;gt;&amp;lt;/w:ins&amp;gt;&amp;lt;w:ins w:id="25" w:author="BPS" w:date="2023-01-13T08:03:00Z"&amp;gt;&amp;lt;w:r&amp;gt;&amp;lt;w:t&amp;gt;an&amp;lt;/w:t&amp;gt;&amp;lt;/w:r&amp;gt;&amp;lt;/w:ins&amp;gt;&amp;lt;w:ins w:id="26" w:author="BPS" w:date="2023-01-09T10:02:00Z"&amp;gt;&amp;lt;w:r&amp;gt;&amp;lt;w:t xml:space="preserve"&amp;gt; application&amp;lt;/w:t&amp;gt;&amp;lt;/w:r&amp;gt;&amp;lt;/w:ins&amp;gt;&amp;lt;w:ins w:id="27" w:author="BPS" w:date="2023-01-13T08:03:00Z"&amp;gt;&amp;lt;w:r&amp;gt;&amp;lt;w:t xml:space="preserve"&amp;gt; for pet insurance&amp;lt;/w:t&amp;gt;&amp;lt;/w:r&amp;gt;&amp;lt;/w:ins&amp;gt;&amp;lt;w:ins w:id="28" w:author="BPS" w:date="2023-01-09T10:02:00Z"&amp;gt;&amp;lt;w:r&amp;gt;&amp;lt;w:t xml:space="preserve"&amp;gt;. The insurer shall clearly &amp;lt;/w:t&amp;gt;&amp;lt;/w:r&amp;gt;&amp;lt;w:bookmarkStart w:id="29" w:name="_LINE__5_c95df8ec_0999_448a_b8e9_7c53123" /&amp;gt;&amp;lt;w:bookmarkEnd w:id="24" /&amp;gt;&amp;lt;w:r&amp;gt;&amp;lt;w:t&amp;gt;disclose the effectuation date and may not cha&amp;lt;/w:t&amp;gt;&amp;lt;/w:r&amp;gt;&amp;lt;/w:ins&amp;gt;&amp;lt;w:ins w:id="30" w:author="BPS" w:date="2023-01-13T08:03:00Z"&amp;gt;&amp;lt;w:r&amp;gt;&amp;lt;w:t&amp;gt;r&amp;lt;/w:t&amp;gt;&amp;lt;/w:r&amp;gt;&amp;lt;/w:ins&amp;gt;&amp;lt;w:ins w:id="31" w:author="BPS" w:date="2023-01-09T10:02:00Z"&amp;gt;&amp;lt;w:r&amp;gt;&amp;lt;w:t&amp;gt;ge a premium&amp;lt;/w:t&amp;gt;&amp;lt;/w:r&amp;gt;&amp;lt;/w:ins&amp;gt;&amp;lt;w:ins w:id="32" w:author="BPS" w:date="2023-01-09T10:03:00Z"&amp;gt;&amp;lt;w:r&amp;gt;&amp;lt;w:t xml:space="preserve"&amp;gt; before the effectuation date.&amp;lt;/w:t&amp;gt;&amp;lt;/w:r&amp;gt;&amp;lt;/w:ins&amp;gt;&amp;lt;w:bookmarkEnd w:id="29" /&amp;gt;&amp;lt;/w:p&amp;gt;&amp;lt;w:p w:rsidR="00484A9A" w:rsidRDefault="00484A9A" w:rsidP="00484A9A"&amp;gt;&amp;lt;w:pPr&amp;gt;&amp;lt;w:keepNext /&amp;gt;&amp;lt;w:spacing w:before="240" /&amp;gt;&amp;lt;w:ind w:left="360" /&amp;gt;&amp;lt;w:jc w:val="center" /&amp;gt;&amp;lt;/w:pPr&amp;gt;&amp;lt;w:bookmarkStart w:id="33" w:name="_SUMMARY__ee56fcf9_0728_442b_856e_bd0405" /&amp;gt;&amp;lt;w:bookmarkStart w:id="34" w:name="_PAR__4_7f0ec538_26e5_42e4_93dd_99ab9586" /&amp;gt;&amp;lt;w:bookmarkStart w:id="35" w:name="_LINE__6_4943cb7e_fff3_4b2c_8a67_b81c734"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w:id="35" /&amp;gt;&amp;lt;/w:p&amp;gt;&amp;lt;w:p w:rsidR="00484A9A" w:rsidRDefault="00484A9A" w:rsidP="00484A9A"&amp;gt;&amp;lt;w:pPr&amp;gt;&amp;lt;w:ind w:left="360" w:firstLine="360" /&amp;gt;&amp;lt;/w:pPr&amp;gt;&amp;lt;w:bookmarkStart w:id="36" w:name="_PAR__5_d1fddbf4_7c1f_4671_a99b_0e89f138" /&amp;gt;&amp;lt;w:bookmarkStart w:id="37" w:name="_LINE__7_9f6be63e_8267_453c_a10e_b91af39" /&amp;gt;&amp;lt;w:bookmarkEnd w:id="34" /&amp;gt;&amp;lt;w:r w:rsidRPr="00837198"&amp;gt;&amp;lt;w:t xml:space="preserve"&amp;gt;This bill permits a pet insurance provider to determine a policy effectuation date on &amp;lt;/w:t&amp;gt;&amp;lt;/w:r&amp;gt;&amp;lt;w:bookmarkStart w:id="38" w:name="_LINE__8_e48fe242_1a96_4ef3_8b16_eb420dc" /&amp;gt;&amp;lt;w:bookmarkEnd w:id="37" /&amp;gt;&amp;lt;w:r w:rsidRPr="00837198"&amp;gt;&amp;lt;w:t xml:space="preserve"&amp;gt;approval of the application for insurance, requires that provider to clearly disclose the &amp;lt;/w:t&amp;gt;&amp;lt;/w:r&amp;gt;&amp;lt;w:bookmarkStart w:id="39" w:name="_LINE__9_ace18beb_fa9e_42aa_a2be_7ffa53a" /&amp;gt;&amp;lt;w:bookmarkEnd w:id="38" /&amp;gt;&amp;lt;w:r w:rsidRPr="00837198"&amp;gt;&amp;lt;w:t xml:space="preserve"&amp;gt;effectuation date and prohibits that provider from charging a premium before the &amp;lt;/w:t&amp;gt;&amp;lt;/w:r&amp;gt;&amp;lt;w:bookmarkStart w:id="40" w:name="_LINE__10_db841c6c_22b1_49aa_9ec5_9b5721" /&amp;gt;&amp;lt;w:bookmarkEnd w:id="39" /&amp;gt;&amp;lt;w:r w:rsidRPr="00837198"&amp;gt;&amp;lt;w:t&amp;gt;effectuation date.&amp;lt;/w:t&amp;gt;&amp;lt;/w:r&amp;gt;&amp;lt;w:bookmarkEnd w:id="40"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w:rsidRDefault="00484A9A"&amp;gt;&amp;lt;w:r&amp;gt;&amp;lt;w:t xml:space="preserve"&amp;gt; &amp;lt;/w:t&amp;gt;&amp;lt;/w:r&amp;gt;&amp;lt;/w:p&amp;gt;&amp;lt;w:sectPr w:rsidR="00000000" w:rsidSect="00484A9A"&amp;gt;&amp;lt;w:footerReference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w:rsidR="00970802" w:rsidRDefault="00484A9A"&amp;gt;&amp;lt;w:pPr&amp;gt;&amp;lt;w:pStyle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357450e3_dfa0_4b1e_94b5_c33bf6d&lt;/BookmarkName&gt;&lt;Tables /&gt;&lt;/ProcessedCheckInPage&gt;&lt;/Pages&gt;&lt;Paragraphs&gt;&lt;CheckInParagraphs&gt;&lt;PageNumber&gt;1&lt;/PageNumber&gt;&lt;BookmarkName&gt;_PAR__1_e56d4cf6_e710_42f9_8ecc_2ef64949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3f087f6_d37f_4a69_8bae_0f966cd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29a5e21a_b02a_4fa7_8d62_e6dda758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f0ec538_26e5_42e4_93dd_99ab9586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1fddbf4_7c1f_4671_a99b_0e89f138&lt;/BookmarkName&gt;&lt;StartingLineNumber&gt;7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