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to Require the Maine Board of Pharmacy to Review Work Practices and Treatment of Pharmacists</w:t>
      </w:r>
    </w:p>
    <w:p w:rsidR="0015657C" w:rsidRPr="0027337C" w:rsidP="0015657C">
      <w:pPr>
        <w:ind w:left="360" w:firstLine="360"/>
        <w:rPr>
          <w:rFonts w:ascii="Arial" w:eastAsia="Arial" w:hAnsi="Arial" w:cs="Arial"/>
        </w:rPr>
      </w:pPr>
      <w:bookmarkStart w:id="0" w:name="_BILL_SECTION_UNALLOCATED__401effcc_d38b"/>
      <w:bookmarkStart w:id="1" w:name="_DOC_BODY_CONTENT__2291cb10_989d_472e_bf"/>
      <w:bookmarkStart w:id="2" w:name="_DOC_BODY__85f4968f_e6b1_4501_a090_db9f0"/>
      <w:bookmarkStart w:id="3" w:name="_DOC_BODY_CONTAINER__96b28f08_9e0c_46d8_"/>
      <w:bookmarkStart w:id="4" w:name="_PAGE__1_9d52304c_0ebd_4e9e_8cbe_ef0ecb1"/>
      <w:bookmarkStart w:id="5" w:name="_PAR__1_8444c63b_5d05_4479_a5a2_a3f2e133"/>
      <w:bookmarkStart w:id="6" w:name="_LINE__1_b9267d78_6923_40bc_b893_464f6c2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f7b8fca8_f73d_4028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 xml:space="preserve">.  </w:t>
      </w:r>
      <w:r w:rsidRPr="0027337C">
        <w:rPr>
          <w:rFonts w:ascii="Arial" w:eastAsia="Arial" w:hAnsi="Arial" w:cs="Arial"/>
          <w:b/>
          <w:sz w:val="24"/>
        </w:rPr>
        <w:t xml:space="preserve">Maine Board of Pharmacy study. Resolved: </w:t>
      </w:r>
      <w:r w:rsidRPr="0027337C">
        <w:rPr>
          <w:rFonts w:ascii="Arial" w:eastAsia="Arial" w:hAnsi="Arial" w:cs="Arial"/>
          <w:szCs w:val="22"/>
        </w:rPr>
        <w:t xml:space="preserve">That the Maine Board of </w:t>
      </w:r>
      <w:bookmarkStart w:id="8" w:name="_LINE__2_32d329be_f4ec_41a7_b09a_5d8cf6b"/>
      <w:bookmarkEnd w:id="6"/>
      <w:r w:rsidRPr="0027337C">
        <w:rPr>
          <w:rFonts w:ascii="Arial" w:eastAsia="Arial" w:hAnsi="Arial" w:cs="Arial"/>
          <w:szCs w:val="22"/>
        </w:rPr>
        <w:t>Pharmacy shall conduct a study to review the work practices and treatment of pharmacists</w:t>
      </w:r>
      <w:r>
        <w:rPr>
          <w:rFonts w:ascii="Arial" w:eastAsia="Arial" w:hAnsi="Arial" w:cs="Arial"/>
          <w:szCs w:val="22"/>
        </w:rPr>
        <w:t xml:space="preserve">, </w:t>
      </w:r>
      <w:bookmarkStart w:id="9" w:name="_LINE__3_2fb5b715_588d_4be7_a50b_6215f54"/>
      <w:bookmarkEnd w:id="8"/>
      <w:r>
        <w:rPr>
          <w:rFonts w:ascii="Arial" w:eastAsia="Arial" w:hAnsi="Arial" w:cs="Arial"/>
          <w:szCs w:val="22"/>
        </w:rPr>
        <w:t>including, but not limited to, treatment by employers</w:t>
      </w:r>
      <w:r w:rsidRPr="0027337C">
        <w:rPr>
          <w:rFonts w:ascii="Arial" w:eastAsia="Arial" w:hAnsi="Arial" w:cs="Arial"/>
          <w:szCs w:val="22"/>
        </w:rPr>
        <w:t xml:space="preserve">.  </w:t>
      </w:r>
      <w:bookmarkEnd w:id="9"/>
    </w:p>
    <w:p w:rsidR="0015657C" w:rsidRPr="0027337C" w:rsidP="0015657C">
      <w:pPr>
        <w:ind w:left="360" w:firstLine="360"/>
        <w:rPr>
          <w:rFonts w:ascii="Arial" w:eastAsia="Arial" w:hAnsi="Arial" w:cs="Arial"/>
        </w:rPr>
      </w:pPr>
      <w:bookmarkStart w:id="10" w:name="_BILL_SECTION_UNALLOCATED__56bdb22a_624b"/>
      <w:bookmarkStart w:id="11" w:name="_PAR__2_b115738f_8b3c_4433_98b2_0c6c332e"/>
      <w:bookmarkStart w:id="12" w:name="_LINE__4_624c6d1d_f566_440b_ab0c_21c85fb"/>
      <w:bookmarkEnd w:id="0"/>
      <w:bookmarkEnd w:id="5"/>
      <w:r>
        <w:rPr>
          <w:rFonts w:ascii="Arial" w:eastAsia="Arial" w:hAnsi="Arial" w:cs="Arial"/>
          <w:b/>
          <w:sz w:val="24"/>
        </w:rPr>
        <w:t xml:space="preserve">Sec. </w:t>
      </w:r>
      <w:bookmarkStart w:id="13" w:name="_BILL_SECTION_NUMBER__16a8bb47_9bdc_4fe6"/>
      <w:r>
        <w:rPr>
          <w:rFonts w:ascii="Arial" w:eastAsia="Arial" w:hAnsi="Arial" w:cs="Arial"/>
          <w:b/>
          <w:sz w:val="24"/>
        </w:rPr>
        <w:t>2</w:t>
      </w:r>
      <w:bookmarkEnd w:id="13"/>
      <w:r>
        <w:rPr>
          <w:rFonts w:ascii="Arial" w:eastAsia="Arial" w:hAnsi="Arial" w:cs="Arial"/>
          <w:b/>
          <w:sz w:val="24"/>
        </w:rPr>
        <w:t xml:space="preserve">.  </w:t>
      </w:r>
      <w:r w:rsidRPr="0027337C">
        <w:rPr>
          <w:rFonts w:ascii="Arial" w:eastAsia="Arial" w:hAnsi="Arial" w:cs="Arial"/>
          <w:b/>
          <w:sz w:val="24"/>
        </w:rPr>
        <w:t xml:space="preserve">Report. Resolved: </w:t>
      </w:r>
      <w:r w:rsidRPr="0027337C">
        <w:rPr>
          <w:rFonts w:ascii="Arial" w:eastAsia="Arial" w:hAnsi="Arial" w:cs="Arial"/>
          <w:szCs w:val="22"/>
        </w:rPr>
        <w:t xml:space="preserve">That, by December 6, 2023, the Maine Board of </w:t>
      </w:r>
      <w:bookmarkStart w:id="14" w:name="_LINE__5_9ccaafbf_9abf_4312_af1a_a0a7546"/>
      <w:bookmarkEnd w:id="12"/>
      <w:r w:rsidRPr="0027337C">
        <w:rPr>
          <w:rFonts w:ascii="Arial" w:eastAsia="Arial" w:hAnsi="Arial" w:cs="Arial"/>
          <w:szCs w:val="22"/>
        </w:rPr>
        <w:t xml:space="preserve">Pharmacy shall submit a report based on its </w:t>
      </w:r>
      <w:r>
        <w:rPr>
          <w:rFonts w:ascii="Arial" w:eastAsia="Arial" w:hAnsi="Arial" w:cs="Arial"/>
          <w:szCs w:val="22"/>
        </w:rPr>
        <w:t>study</w:t>
      </w:r>
      <w:r w:rsidRPr="0027337C">
        <w:rPr>
          <w:rFonts w:ascii="Arial" w:eastAsia="Arial" w:hAnsi="Arial" w:cs="Arial"/>
          <w:szCs w:val="22"/>
        </w:rPr>
        <w:t xml:space="preserve"> in section 1 to the Joint Standing </w:t>
      </w:r>
      <w:bookmarkStart w:id="15" w:name="_LINE__6_b7b7c5c5_d841_455e_acc8_5687621"/>
      <w:bookmarkEnd w:id="14"/>
      <w:r w:rsidRPr="0027337C">
        <w:rPr>
          <w:rFonts w:ascii="Arial" w:eastAsia="Arial" w:hAnsi="Arial" w:cs="Arial"/>
          <w:szCs w:val="22"/>
        </w:rPr>
        <w:t xml:space="preserve">Committee on Health Coverage, Insurance and Financial Services.  The Joint Standing </w:t>
      </w:r>
      <w:bookmarkStart w:id="16" w:name="_LINE__7_9f8cfc63_a04a_4c6f_b721_89288e2"/>
      <w:bookmarkEnd w:id="15"/>
      <w:r w:rsidRPr="0027337C">
        <w:rPr>
          <w:rFonts w:ascii="Arial" w:eastAsia="Arial" w:hAnsi="Arial" w:cs="Arial"/>
          <w:szCs w:val="22"/>
        </w:rPr>
        <w:t xml:space="preserve">Committee on Health Coverage, Insurance and Financial Services may report out a bill </w:t>
      </w:r>
      <w:bookmarkStart w:id="17" w:name="_LINE__8_5217d95d_dc87_40e8_9536_bf48c76"/>
      <w:bookmarkEnd w:id="16"/>
      <w:r w:rsidRPr="0027337C">
        <w:rPr>
          <w:rFonts w:ascii="Arial" w:eastAsia="Arial" w:hAnsi="Arial" w:cs="Arial"/>
          <w:szCs w:val="22"/>
        </w:rPr>
        <w:t xml:space="preserve">based on the subject matter of the report to the Second Regular Session of the 131st </w:t>
      </w:r>
      <w:bookmarkStart w:id="18" w:name="_LINE__9_ade972f9_dd1f_4812_9830_cf443cc"/>
      <w:bookmarkEnd w:id="17"/>
      <w:r w:rsidRPr="0027337C">
        <w:rPr>
          <w:rFonts w:ascii="Arial" w:eastAsia="Arial" w:hAnsi="Arial" w:cs="Arial"/>
          <w:szCs w:val="22"/>
        </w:rPr>
        <w:t xml:space="preserve">Legislature.  </w:t>
      </w:r>
      <w:bookmarkEnd w:id="18"/>
    </w:p>
    <w:p w:rsidR="0015657C" w:rsidP="0015657C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9" w:name="_SUMMARY__3cd20e3a_cdb0_46a2_901f_75eea8"/>
      <w:bookmarkStart w:id="20" w:name="_PAR__3_75d31532_8922_4540_b486_06339541"/>
      <w:bookmarkStart w:id="21" w:name="_LINE__10_f075c999_82fc_4993_b299_0f020a"/>
      <w:bookmarkEnd w:id="1"/>
      <w:bookmarkEnd w:id="10"/>
      <w:bookmarkEnd w:id="11"/>
      <w:r>
        <w:rPr>
          <w:rFonts w:ascii="Arial" w:eastAsia="Arial" w:hAnsi="Arial" w:cs="Arial"/>
          <w:b/>
          <w:sz w:val="24"/>
        </w:rPr>
        <w:t>SUMMARY</w:t>
      </w:r>
      <w:bookmarkEnd w:id="21"/>
    </w:p>
    <w:p w:rsidR="0015657C" w:rsidP="0015657C">
      <w:pPr>
        <w:ind w:left="360" w:firstLine="360"/>
        <w:rPr>
          <w:rFonts w:ascii="Arial" w:eastAsia="Arial" w:hAnsi="Arial" w:cs="Arial"/>
        </w:rPr>
      </w:pPr>
      <w:bookmarkStart w:id="22" w:name="_PAR__4_78b8e4de_46c8_4bf1_996a_833f4ea3"/>
      <w:bookmarkStart w:id="23" w:name="_LINE__11_5535808b_2b44_4ef7_aeb0_243ebc"/>
      <w:bookmarkEnd w:id="20"/>
      <w:r w:rsidRPr="0027337C">
        <w:rPr>
          <w:rFonts w:ascii="Arial" w:eastAsia="Arial" w:hAnsi="Arial" w:cs="Arial"/>
        </w:rPr>
        <w:t xml:space="preserve">This resolve directs the Maine Board of Pharmacy to conduct a study to review the </w:t>
      </w:r>
      <w:bookmarkStart w:id="24" w:name="_LINE__12_191a842e_5225_416b_ac3b_10c227"/>
      <w:bookmarkEnd w:id="23"/>
      <w:r w:rsidRPr="0027337C">
        <w:rPr>
          <w:rFonts w:ascii="Arial" w:eastAsia="Arial" w:hAnsi="Arial" w:cs="Arial"/>
        </w:rPr>
        <w:t>work practices and treatment of pharmacists</w:t>
      </w:r>
      <w:r>
        <w:rPr>
          <w:rFonts w:ascii="Arial" w:eastAsia="Arial" w:hAnsi="Arial" w:cs="Arial"/>
        </w:rPr>
        <w:t xml:space="preserve">, including, but not limited to, treatment by </w:t>
      </w:r>
      <w:bookmarkStart w:id="25" w:name="_LINE__13_3eac99e5_f05c_4780_bd60_cba2b3"/>
      <w:bookmarkEnd w:id="24"/>
      <w:r>
        <w:rPr>
          <w:rFonts w:ascii="Arial" w:eastAsia="Arial" w:hAnsi="Arial" w:cs="Arial"/>
        </w:rPr>
        <w:t>employers</w:t>
      </w:r>
      <w:r w:rsidRPr="0027337C">
        <w:rPr>
          <w:rFonts w:ascii="Arial" w:eastAsia="Arial" w:hAnsi="Arial" w:cs="Arial"/>
        </w:rPr>
        <w:t xml:space="preserve">.  The board is required to submit a report based on its </w:t>
      </w:r>
      <w:r>
        <w:rPr>
          <w:rFonts w:ascii="Arial" w:eastAsia="Arial" w:hAnsi="Arial" w:cs="Arial"/>
        </w:rPr>
        <w:t>study</w:t>
      </w:r>
      <w:r w:rsidRPr="0027337C">
        <w:rPr>
          <w:rFonts w:ascii="Arial" w:eastAsia="Arial" w:hAnsi="Arial" w:cs="Arial"/>
        </w:rPr>
        <w:t xml:space="preserve"> by December 6, </w:t>
      </w:r>
      <w:bookmarkStart w:id="26" w:name="_LINE__14_2dda0fd0_cfc3_4fed_a050_938a75"/>
      <w:bookmarkEnd w:id="25"/>
      <w:r w:rsidRPr="0027337C">
        <w:rPr>
          <w:rFonts w:ascii="Arial" w:eastAsia="Arial" w:hAnsi="Arial" w:cs="Arial"/>
        </w:rPr>
        <w:t xml:space="preserve">2023 to the Joint Standing Committee on Health Coverage, Insurance and Financial </w:t>
      </w:r>
      <w:bookmarkStart w:id="27" w:name="_LINE__15_d4dbcfdb_906b_4714_9216_c19458"/>
      <w:bookmarkEnd w:id="26"/>
      <w:r w:rsidRPr="0027337C">
        <w:rPr>
          <w:rFonts w:ascii="Arial" w:eastAsia="Arial" w:hAnsi="Arial" w:cs="Arial"/>
        </w:rPr>
        <w:t xml:space="preserve">Services, which may report out a bill based on the subject matter of the report to the Second </w:t>
      </w:r>
      <w:bookmarkStart w:id="28" w:name="_LINE__16_cd6f6053_8728_4ee4_8331_8807b5"/>
      <w:bookmarkEnd w:id="27"/>
      <w:r w:rsidRPr="0027337C">
        <w:rPr>
          <w:rFonts w:ascii="Arial" w:eastAsia="Arial" w:hAnsi="Arial" w:cs="Arial"/>
        </w:rPr>
        <w:t>Regular Session of the 131st Legislature.</w:t>
      </w:r>
      <w:bookmarkEnd w:id="28"/>
    </w:p>
    <w:bookmarkEnd w:id="2"/>
    <w:bookmarkEnd w:id="3"/>
    <w:bookmarkEnd w:id="4"/>
    <w:bookmarkEnd w:id="19"/>
    <w:bookmarkEnd w:id="22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LR0580,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to Require the Maine Board of Pharmacy to Review Work Practices and Treatment of Pharmacists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5657C"/>
    <w:rsid w:val="00166945"/>
    <w:rsid w:val="001A2BC9"/>
    <w:rsid w:val="001E1D8B"/>
    <w:rsid w:val="00257B1E"/>
    <w:rsid w:val="0027337C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135987</ItemId>
    <LRId>70353</LRId>
    <LRNumber>580</LRNumber>
    <ItemNumber>1</ItemNumber>
    <Legislature>131</Legislature>
    <LegislatureDescription>131st Legislature</LegislatureDescription>
    <Session>R1</Session>
    <SessionDescription>First Regular Session</SessionDescription>
    <RequestType>Resolve</RequestType>
    <RequestTypeId>9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Resolve, to Require the Maine Board of Pharmacy to Review Work Practices and Treatment of Pharmacists</LRTitle>
    <ItemTitle>Resolve, to Require the Maine Board of Pharmacy to Review Work Practices and Treatment of Pharmacists</ItemTitle>
    <ShortTitle1>REQUIRE THE MAINE BOARD OF</ShortTitle1>
    <ShortTitle2>PHARMACY TO REVIEW WORK PRACTI</ShortTitle2>
    <SponsorFirstName>Kevin</SponsorFirstName>
    <SponsorLastName>O'Connell</SponsorLastName>
    <SponsorChamberPrefix>Rep.</SponsorChamberPrefix>
    <SponsorFrom>Brewer</SponsorFrom>
    <DraftingCycleCount>2</DraftingCycleCount>
    <LatestDraftingActionId>130</LatestDraftingActionId>
    <LatestDraftingActionDate>2023-01-18T14:55:43</LatestDraftingActionDate>
    <LatestDrafterName>jpooley</LatestDrafterName>
    <LatestProoferName>abachelder</LatestProoferName>
    <LatestTechName>rmiller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w:rsidR="0015657C" w:rsidRPr="0027337C" w:rsidRDefault="0015657C" w:rsidP="0015657C"&amp;gt;&amp;lt;w:pPr&amp;gt;&amp;lt;w:ind w:left="360" w:firstLine="360" /&amp;gt;&amp;lt;/w:pPr&amp;gt;&amp;lt;w:bookmarkStart w:id="0" w:name="_BILL_SECTION_UNALLOCATED__401effcc_d38b" /&amp;gt;&amp;lt;w:bookmarkStart w:id="1" w:name="_DOC_BODY_CONTENT__2291cb10_989d_472e_bf" /&amp;gt;&amp;lt;w:bookmarkStart w:id="2" w:name="_DOC_BODY__85f4968f_e6b1_4501_a090_db9f0" /&amp;gt;&amp;lt;w:bookmarkStart w:id="3" w:name="_DOC_BODY_CONTAINER__96b28f08_9e0c_46d8_" /&amp;gt;&amp;lt;w:bookmarkStart w:id="4" w:name="_PAGE__1_9d52304c_0ebd_4e9e_8cbe_ef0ecb1" /&amp;gt;&amp;lt;w:bookmarkStart w:id="5" w:name="_PAR__1_8444c63b_5d05_4479_a5a2_a3f2e133" /&amp;gt;&amp;lt;w:bookmarkStart w:id="6" w:name="_LINE__1_b9267d78_6923_40bc_b893_464f6c2" /&amp;gt;&amp;lt;w:r&amp;gt;&amp;lt;w:rPr&amp;gt;&amp;lt;w:b /&amp;gt;&amp;lt;w:sz w:val="24" /&amp;gt;&amp;lt;/w:rPr&amp;gt;&amp;lt;w:t xml:space="preserve"&amp;gt;Sec. &amp;lt;/w:t&amp;gt;&amp;lt;/w:r&amp;gt;&amp;lt;w:bookmarkStart w:id="7" w:name="_BILL_SECTION_NUMBER__f7b8fca8_f73d_4028" /&amp;gt;&amp;lt;w:r&amp;gt;&amp;lt;w:rPr&amp;gt;&amp;lt;w:b /&amp;gt;&amp;lt;w:sz w:val="24" /&amp;gt;&amp;lt;/w:rPr&amp;gt;&amp;lt;w:t&amp;gt;1&amp;lt;/w:t&amp;gt;&amp;lt;/w:r&amp;gt;&amp;lt;w:bookmarkEnd w:id="7" /&amp;gt;&amp;lt;w:r&amp;gt;&amp;lt;w:rPr&amp;gt;&amp;lt;w:b /&amp;gt;&amp;lt;w:sz w:val="24" /&amp;gt;&amp;lt;/w:rPr&amp;gt;&amp;lt;w:t xml:space="preserve"&amp;gt;.  &amp;lt;/w:t&amp;gt;&amp;lt;/w:r&amp;gt;&amp;lt;w:r w:rsidRPr="0027337C"&amp;gt;&amp;lt;w:rPr&amp;gt;&amp;lt;w:b /&amp;gt;&amp;lt;w:sz w:val="24" /&amp;gt;&amp;lt;/w:rPr&amp;gt;&amp;lt;w:t xml:space="preserve"&amp;gt;Maine Board of Pharmacy study. Resolved: &amp;lt;/w:t&amp;gt;&amp;lt;/w:r&amp;gt;&amp;lt;w:r w:rsidRPr="0027337C"&amp;gt;&amp;lt;w:rPr&amp;gt;&amp;lt;w:szCs w:val="22" /&amp;gt;&amp;lt;/w:rPr&amp;gt;&amp;lt;w:t xml:space="preserve"&amp;gt;That the Maine Board of &amp;lt;/w:t&amp;gt;&amp;lt;/w:r&amp;gt;&amp;lt;w:bookmarkStart w:id="8" w:name="_LINE__2_32d329be_f4ec_41a7_b09a_5d8cf6b" /&amp;gt;&amp;lt;w:bookmarkEnd w:id="6" /&amp;gt;&amp;lt;w:r w:rsidRPr="0027337C"&amp;gt;&amp;lt;w:rPr&amp;gt;&amp;lt;w:szCs w:val="22" /&amp;gt;&amp;lt;/w:rPr&amp;gt;&amp;lt;w:t&amp;gt;Pharmacy shall conduct a study to review the work practices and treatment of pharmacists&amp;lt;/w:t&amp;gt;&amp;lt;/w:r&amp;gt;&amp;lt;w:r&amp;gt;&amp;lt;w:rPr&amp;gt;&amp;lt;w:szCs w:val="22" /&amp;gt;&amp;lt;/w:rPr&amp;gt;&amp;lt;w:t xml:space="preserve"&amp;gt;, &amp;lt;/w:t&amp;gt;&amp;lt;/w:r&amp;gt;&amp;lt;w:bookmarkStart w:id="9" w:name="_LINE__3_2fb5b715_588d_4be7_a50b_6215f54" /&amp;gt;&amp;lt;w:bookmarkEnd w:id="8" /&amp;gt;&amp;lt;w:r&amp;gt;&amp;lt;w:rPr&amp;gt;&amp;lt;w:szCs w:val="22" /&amp;gt;&amp;lt;/w:rPr&amp;gt;&amp;lt;w:t&amp;gt;including, but not limited to, treatment by employers&amp;lt;/w:t&amp;gt;&amp;lt;/w:r&amp;gt;&amp;lt;w:r w:rsidRPr="0027337C"&amp;gt;&amp;lt;w:rPr&amp;gt;&amp;lt;w:szCs w:val="22" /&amp;gt;&amp;lt;/w:rPr&amp;gt;&amp;lt;w:t xml:space="preserve"&amp;gt;.  &amp;lt;/w:t&amp;gt;&amp;lt;/w:r&amp;gt;&amp;lt;w:bookmarkEnd w:id="9" /&amp;gt;&amp;lt;/w:p&amp;gt;&amp;lt;w:p w:rsidR="0015657C" w:rsidRPr="0027337C" w:rsidRDefault="0015657C" w:rsidP="0015657C"&amp;gt;&amp;lt;w:pPr&amp;gt;&amp;lt;w:ind w:left="360" w:firstLine="360" /&amp;gt;&amp;lt;/w:pPr&amp;gt;&amp;lt;w:bookmarkStart w:id="10" w:name="_BILL_SECTION_UNALLOCATED__56bdb22a_624b" /&amp;gt;&amp;lt;w:bookmarkStart w:id="11" w:name="_PAR__2_b115738f_8b3c_4433_98b2_0c6c332e" /&amp;gt;&amp;lt;w:bookmarkStart w:id="12" w:name="_LINE__4_624c6d1d_f566_440b_ab0c_21c85fb" /&amp;gt;&amp;lt;w:bookmarkEnd w:id="0" /&amp;gt;&amp;lt;w:bookmarkEnd w:id="5" /&amp;gt;&amp;lt;w:r&amp;gt;&amp;lt;w:rPr&amp;gt;&amp;lt;w:b /&amp;gt;&amp;lt;w:sz w:val="24" /&amp;gt;&amp;lt;/w:rPr&amp;gt;&amp;lt;w:t xml:space="preserve"&amp;gt;Sec. &amp;lt;/w:t&amp;gt;&amp;lt;/w:r&amp;gt;&amp;lt;w:bookmarkStart w:id="13" w:name="_BILL_SECTION_NUMBER__16a8bb47_9bdc_4fe6" /&amp;gt;&amp;lt;w:r&amp;gt;&amp;lt;w:rPr&amp;gt;&amp;lt;w:b /&amp;gt;&amp;lt;w:sz w:val="24" /&amp;gt;&amp;lt;/w:rPr&amp;gt;&amp;lt;w:t&amp;gt;2&amp;lt;/w:t&amp;gt;&amp;lt;/w:r&amp;gt;&amp;lt;w:bookmarkEnd w:id="13" /&amp;gt;&amp;lt;w:r&amp;gt;&amp;lt;w:rPr&amp;gt;&amp;lt;w:b /&amp;gt;&amp;lt;w:sz w:val="24" /&amp;gt;&amp;lt;/w:rPr&amp;gt;&amp;lt;w:t xml:space="preserve"&amp;gt;.  &amp;lt;/w:t&amp;gt;&amp;lt;/w:r&amp;gt;&amp;lt;w:r w:rsidRPr="0027337C"&amp;gt;&amp;lt;w:rPr&amp;gt;&amp;lt;w:b /&amp;gt;&amp;lt;w:sz w:val="24" /&amp;gt;&amp;lt;/w:rPr&amp;gt;&amp;lt;w:t xml:space="preserve"&amp;gt;Report. Resolved: &amp;lt;/w:t&amp;gt;&amp;lt;/w:r&amp;gt;&amp;lt;w:r w:rsidRPr="0027337C"&amp;gt;&amp;lt;w:rPr&amp;gt;&amp;lt;w:szCs w:val="22" /&amp;gt;&amp;lt;/w:rPr&amp;gt;&amp;lt;w:t xml:space="preserve"&amp;gt;That, by December 6, 2023, the Maine Board of &amp;lt;/w:t&amp;gt;&amp;lt;/w:r&amp;gt;&amp;lt;w:bookmarkStart w:id="14" w:name="_LINE__5_9ccaafbf_9abf_4312_af1a_a0a7546" /&amp;gt;&amp;lt;w:bookmarkEnd w:id="12" /&amp;gt;&amp;lt;w:r w:rsidRPr="0027337C"&amp;gt;&amp;lt;w:rPr&amp;gt;&amp;lt;w:szCs w:val="22" /&amp;gt;&amp;lt;/w:rPr&amp;gt;&amp;lt;w:t xml:space="preserve"&amp;gt;Pharmacy shall submit a report based on its &amp;lt;/w:t&amp;gt;&amp;lt;/w:r&amp;gt;&amp;lt;w:r&amp;gt;&amp;lt;w:rPr&amp;gt;&amp;lt;w:szCs w:val="22" /&amp;gt;&amp;lt;/w:rPr&amp;gt;&amp;lt;w:t&amp;gt;study&amp;lt;/w:t&amp;gt;&amp;lt;/w:r&amp;gt;&amp;lt;w:r w:rsidRPr="0027337C"&amp;gt;&amp;lt;w:rPr&amp;gt;&amp;lt;w:szCs w:val="22" /&amp;gt;&amp;lt;/w:rPr&amp;gt;&amp;lt;w:t xml:space="preserve"&amp;gt; in section 1 to the Joint Standing &amp;lt;/w:t&amp;gt;&amp;lt;/w:r&amp;gt;&amp;lt;w:bookmarkStart w:id="15" w:name="_LINE__6_b7b7c5c5_d841_455e_acc8_5687621" /&amp;gt;&amp;lt;w:bookmarkEnd w:id="14" /&amp;gt;&amp;lt;w:r w:rsidRPr="0027337C"&amp;gt;&amp;lt;w:rPr&amp;gt;&amp;lt;w:szCs w:val="22" /&amp;gt;&amp;lt;/w:rPr&amp;gt;&amp;lt;w:t xml:space="preserve"&amp;gt;Committee on Health Coverage, Insurance and Financial Services.  The Joint Standing &amp;lt;/w:t&amp;gt;&amp;lt;/w:r&amp;gt;&amp;lt;w:bookmarkStart w:id="16" w:name="_LINE__7_9f8cfc63_a04a_4c6f_b721_89288e2" /&amp;gt;&amp;lt;w:bookmarkEnd w:id="15" /&amp;gt;&amp;lt;w:r w:rsidRPr="0027337C"&amp;gt;&amp;lt;w:rPr&amp;gt;&amp;lt;w:szCs w:val="22" /&amp;gt;&amp;lt;/w:rPr&amp;gt;&amp;lt;w:t xml:space="preserve"&amp;gt;Committee on Health Coverage, Insurance and Financial Services may report out a bill &amp;lt;/w:t&amp;gt;&amp;lt;/w:r&amp;gt;&amp;lt;w:bookmarkStart w:id="17" w:name="_LINE__8_5217d95d_dc87_40e8_9536_bf48c76" /&amp;gt;&amp;lt;w:bookmarkEnd w:id="16" /&amp;gt;&amp;lt;w:r w:rsidRPr="0027337C"&amp;gt;&amp;lt;w:rPr&amp;gt;&amp;lt;w:szCs w:val="22" /&amp;gt;&amp;lt;/w:rPr&amp;gt;&amp;lt;w:t xml:space="preserve"&amp;gt;based on the subject matter of the report to the Second Regular Session of the 131st &amp;lt;/w:t&amp;gt;&amp;lt;/w:r&amp;gt;&amp;lt;w:bookmarkStart w:id="18" w:name="_LINE__9_ade972f9_dd1f_4812_9830_cf443cc" /&amp;gt;&amp;lt;w:bookmarkEnd w:id="17" /&amp;gt;&amp;lt;w:r w:rsidRPr="0027337C"&amp;gt;&amp;lt;w:rPr&amp;gt;&amp;lt;w:szCs w:val="22" /&amp;gt;&amp;lt;/w:rPr&amp;gt;&amp;lt;w:t xml:space="preserve"&amp;gt;Legislature.  &amp;lt;/w:t&amp;gt;&amp;lt;/w:r&amp;gt;&amp;lt;w:bookmarkEnd w:id="18" /&amp;gt;&amp;lt;/w:p&amp;gt;&amp;lt;w:p w:rsidR="0015657C" w:rsidRDefault="0015657C" w:rsidP="0015657C"&amp;gt;&amp;lt;w:pPr&amp;gt;&amp;lt;w:keepNext /&amp;gt;&amp;lt;w:spacing w:before="240" /&amp;gt;&amp;lt;w:ind w:left="360" /&amp;gt;&amp;lt;w:jc w:val="center" /&amp;gt;&amp;lt;/w:pPr&amp;gt;&amp;lt;w:bookmarkStart w:id="19" w:name="_SUMMARY__3cd20e3a_cdb0_46a2_901f_75eea8" /&amp;gt;&amp;lt;w:bookmarkStart w:id="20" w:name="_PAR__3_75d31532_8922_4540_b486_06339541" /&amp;gt;&amp;lt;w:bookmarkStart w:id="21" w:name="_LINE__10_f075c999_82fc_4993_b299_0f020a" /&amp;gt;&amp;lt;w:bookmarkEnd w:id="1" /&amp;gt;&amp;lt;w:bookmarkEnd w:id="10" /&amp;gt;&amp;lt;w:bookmarkEnd w:id="11" /&amp;gt;&amp;lt;w:r&amp;gt;&amp;lt;w:rPr&amp;gt;&amp;lt;w:b /&amp;gt;&amp;lt;w:sz w:val="24" /&amp;gt;&amp;lt;/w:rPr&amp;gt;&amp;lt;w:t&amp;gt;SUMMARY&amp;lt;/w:t&amp;gt;&amp;lt;/w:r&amp;gt;&amp;lt;w:bookmarkEnd w:id="21" /&amp;gt;&amp;lt;/w:p&amp;gt;&amp;lt;w:p w:rsidR="0015657C" w:rsidRDefault="0015657C" w:rsidP="0015657C"&amp;gt;&amp;lt;w:pPr&amp;gt;&amp;lt;w:ind w:left="360" w:firstLine="360" /&amp;gt;&amp;lt;/w:pPr&amp;gt;&amp;lt;w:bookmarkStart w:id="22" w:name="_PAR__4_78b8e4de_46c8_4bf1_996a_833f4ea3" /&amp;gt;&amp;lt;w:bookmarkStart w:id="23" w:name="_LINE__11_5535808b_2b44_4ef7_aeb0_243ebc" /&amp;gt;&amp;lt;w:bookmarkEnd w:id="20" /&amp;gt;&amp;lt;w:r w:rsidRPr="0027337C"&amp;gt;&amp;lt;w:t xml:space="preserve"&amp;gt;This resolve directs the Maine Board of Pharmacy to conduct a study to review the &amp;lt;/w:t&amp;gt;&amp;lt;/w:r&amp;gt;&amp;lt;w:bookmarkStart w:id="24" w:name="_LINE__12_191a842e_5225_416b_ac3b_10c227" /&amp;gt;&amp;lt;w:bookmarkEnd w:id="23" /&amp;gt;&amp;lt;w:r w:rsidRPr="0027337C"&amp;gt;&amp;lt;w:t&amp;gt;work practices and treatment of pharmacists&amp;lt;/w:t&amp;gt;&amp;lt;/w:r&amp;gt;&amp;lt;w:r&amp;gt;&amp;lt;w:t xml:space="preserve"&amp;gt;, including, but not limited to, treatment by &amp;lt;/w:t&amp;gt;&amp;lt;/w:r&amp;gt;&amp;lt;w:bookmarkStart w:id="25" w:name="_LINE__13_3eac99e5_f05c_4780_bd60_cba2b3" /&amp;gt;&amp;lt;w:bookmarkEnd w:id="24" /&amp;gt;&amp;lt;w:r&amp;gt;&amp;lt;w:t&amp;gt;employers&amp;lt;/w:t&amp;gt;&amp;lt;/w:r&amp;gt;&amp;lt;w:r w:rsidRPr="0027337C"&amp;gt;&amp;lt;w:t xml:space="preserve"&amp;gt;.  The board is required to submit a report based on its &amp;lt;/w:t&amp;gt;&amp;lt;/w:r&amp;gt;&amp;lt;w:r&amp;gt;&amp;lt;w:t&amp;gt;study&amp;lt;/w:t&amp;gt;&amp;lt;/w:r&amp;gt;&amp;lt;w:r w:rsidRPr="0027337C"&amp;gt;&amp;lt;w:t xml:space="preserve"&amp;gt; by December 6, &amp;lt;/w:t&amp;gt;&amp;lt;/w:r&amp;gt;&amp;lt;w:bookmarkStart w:id="26" w:name="_LINE__14_2dda0fd0_cfc3_4fed_a050_938a75" /&amp;gt;&amp;lt;w:bookmarkEnd w:id="25" /&amp;gt;&amp;lt;w:r w:rsidRPr="0027337C"&amp;gt;&amp;lt;w:t xml:space="preserve"&amp;gt;2023 to the Joint Standing Committee on Health Coverage, Insurance and Financial &amp;lt;/w:t&amp;gt;&amp;lt;/w:r&amp;gt;&amp;lt;w:bookmarkStart w:id="27" w:name="_LINE__15_d4dbcfdb_906b_4714_9216_c19458" /&amp;gt;&amp;lt;w:bookmarkEnd w:id="26" /&amp;gt;&amp;lt;w:r w:rsidRPr="0027337C"&amp;gt;&amp;lt;w:t xml:space="preserve"&amp;gt;Services, which may report out a bill based on the subject matter of the report to the Second &amp;lt;/w:t&amp;gt;&amp;lt;/w:r&amp;gt;&amp;lt;w:bookmarkStart w:id="28" w:name="_LINE__16_cd6f6053_8728_4ee4_8331_8807b5" /&amp;gt;&amp;lt;w:bookmarkEnd w:id="27" /&amp;gt;&amp;lt;w:r w:rsidRPr="0027337C"&amp;gt;&amp;lt;w:t&amp;gt;Regular Session of the 131st Legislature.&amp;lt;/w:t&amp;gt;&amp;lt;/w:r&amp;gt;&amp;lt;w:bookmarkEnd w:id="28" /&amp;gt;&amp;lt;/w:p&amp;gt;&amp;lt;w:bookmarkEnd w:id="2" /&amp;gt;&amp;lt;w:bookmarkEnd w:id="3" /&amp;gt;&amp;lt;w:bookmarkEnd w:id="4" /&amp;gt;&amp;lt;w:bookmarkEnd w:id="19" /&amp;gt;&amp;lt;w:bookmarkEnd w:id="22" /&amp;gt;&amp;lt;w:p w:rsidR="00000000" w:rsidRDefault="0015657C"&amp;gt;&amp;lt;w:r&amp;gt;&amp;lt;w:t xml:space="preserve"&amp;gt; &amp;lt;/w:t&amp;gt;&amp;lt;/w:r&amp;gt;&amp;lt;/w:p&amp;gt;&amp;lt;w:sectPr w:rsidR="00000000" w:rsidSect="0015657C"&amp;gt;&amp;lt;w:footerReference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w:rsidR="007431CE" w:rsidRDefault="0015657C"&amp;gt;&amp;lt;w:pPr&amp;gt;&amp;lt;w:pStyle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/&amp;gt;&amp;lt;/w:rPr&amp;gt;&amp;lt;w:t&amp;gt;131LR0580(01)&amp;lt;/w:t&amp;gt;&amp;lt;/w:r&amp;gt;&amp;lt;w:r&amp;gt;&amp;lt;w:rPr&amp;gt;&amp;lt;w:snapToGrid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9d52304c_0ebd_4e9e_8cbe_ef0ecb1&lt;/BookmarkName&gt;&lt;Tables /&gt;&lt;/ProcessedCheckInPage&gt;&lt;/Pages&gt;&lt;Paragraphs&gt;&lt;CheckInParagraphs&gt;&lt;PageNumber&gt;1&lt;/PageNumber&gt;&lt;BookmarkName&gt;_PAR__1_8444c63b_5d05_4479_a5a2_a3f2e133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b115738f_8b3c_4433_98b2_0c6c332e&lt;/BookmarkName&gt;&lt;StartingLineNumber&gt;4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75d31532_8922_4540_b486_06339541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78b8e4de_46c8_4bf1_996a_833f4ea3&lt;/BookmarkName&gt;&lt;StartingLineNumber&gt;11&lt;/StartingLineNumber&gt;&lt;EndingLineNumber&gt;16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