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Require the Maine National Guard to Sell Certain Property in Hallowell</w:t>
      </w:r>
    </w:p>
    <w:p w:rsidR="004D4294" w:rsidP="004D4294">
      <w:pPr>
        <w:ind w:left="360" w:firstLine="360"/>
        <w:rPr>
          <w:rFonts w:ascii="Arial" w:eastAsia="Arial" w:hAnsi="Arial" w:cs="Arial"/>
          <w:b/>
        </w:rPr>
      </w:pPr>
      <w:bookmarkStart w:id="0" w:name="_BILL_SECTION_UNALLOCATED__0b272886_1a5f"/>
      <w:bookmarkStart w:id="1" w:name="_DOC_BODY_CONTENT__811bf26c_4512_49a9_aa"/>
      <w:bookmarkStart w:id="2" w:name="_DOC_BODY__4a47ff16_4929_4784_8263_ede80"/>
      <w:bookmarkStart w:id="3" w:name="_DOC_BODY_CONTAINER__810ee723_88c0_4be4_"/>
      <w:bookmarkStart w:id="4" w:name="_PAGE__1_c50c132b_c557_49a1_97c6_1394798"/>
      <w:bookmarkStart w:id="5" w:name="_PAR__1_586e1e74_3caf_48d1_8400_2bb4ac2e"/>
      <w:bookmarkStart w:id="6" w:name="_LINE__1_1510b747_3f5a_4ebe_a60b_827e4ba"/>
      <w:r w:rsidRPr="009C2E72">
        <w:rPr>
          <w:rFonts w:ascii="Arial" w:eastAsia="Arial" w:hAnsi="Arial" w:cs="Arial"/>
          <w:b/>
          <w:sz w:val="24"/>
          <w:szCs w:val="24"/>
        </w:rPr>
        <w:t xml:space="preserve">Sec. </w:t>
      </w:r>
      <w:bookmarkStart w:id="7" w:name="_BILL_SECTION_NUMBER__2f4bc41a_a166_4068"/>
      <w:r w:rsidRPr="009C2E72">
        <w:rPr>
          <w:rFonts w:ascii="Arial" w:eastAsia="Arial" w:hAnsi="Arial" w:cs="Arial"/>
          <w:b/>
          <w:sz w:val="24"/>
          <w:szCs w:val="24"/>
        </w:rPr>
        <w:t>1</w:t>
      </w:r>
      <w:bookmarkEnd w:id="7"/>
      <w:r w:rsidRPr="009C2E72">
        <w:rPr>
          <w:rFonts w:ascii="Arial" w:eastAsia="Arial" w:hAnsi="Arial" w:cs="Arial"/>
          <w:b/>
          <w:sz w:val="24"/>
          <w:szCs w:val="24"/>
        </w:rPr>
        <w:t>.</w:t>
      </w:r>
      <w:r w:rsidRPr="009C2E72">
        <w:rPr>
          <w:rFonts w:ascii="Arial" w:eastAsia="Arial" w:hAnsi="Arial" w:cs="Arial"/>
          <w:sz w:val="24"/>
          <w:szCs w:val="24"/>
        </w:rPr>
        <w:t xml:space="preserve"> </w:t>
      </w:r>
      <w:r w:rsidRPr="009C2E72">
        <w:rPr>
          <w:rFonts w:ascii="Arial" w:eastAsia="Arial" w:hAnsi="Arial" w:cs="Arial"/>
          <w:b/>
          <w:sz w:val="24"/>
          <w:szCs w:val="24"/>
        </w:rPr>
        <w:t>Resolve 2021, c. 136, §1, amended. Resolved:</w:t>
      </w:r>
      <w:r>
        <w:rPr>
          <w:rFonts w:ascii="Arial" w:eastAsia="Arial" w:hAnsi="Arial" w:cs="Arial"/>
          <w:b/>
        </w:rPr>
        <w:t xml:space="preserve"> </w:t>
      </w:r>
      <w:r w:rsidRPr="00103790">
        <w:rPr>
          <w:rFonts w:ascii="Arial" w:eastAsia="Arial" w:hAnsi="Arial" w:cs="Arial"/>
        </w:rPr>
        <w:t xml:space="preserve">That </w:t>
      </w:r>
      <w:r>
        <w:rPr>
          <w:rFonts w:ascii="Arial" w:eastAsia="Arial" w:hAnsi="Arial" w:cs="Arial"/>
        </w:rPr>
        <w:t>R</w:t>
      </w:r>
      <w:r w:rsidRPr="00103790">
        <w:rPr>
          <w:rFonts w:ascii="Arial" w:eastAsia="Arial" w:hAnsi="Arial" w:cs="Arial"/>
        </w:rPr>
        <w:t xml:space="preserve">esolve 2021, c. 136, </w:t>
      </w:r>
      <w:bookmarkStart w:id="8" w:name="_LINE__2_cc7fe138_8d29_4fbe_8c1d_5952c26"/>
      <w:bookmarkEnd w:id="6"/>
      <w:r w:rsidRPr="00103790">
        <w:rPr>
          <w:rFonts w:ascii="Arial" w:eastAsia="Arial" w:hAnsi="Arial" w:cs="Arial"/>
        </w:rPr>
        <w:t>§1 is amended to read:</w:t>
      </w:r>
      <w:bookmarkEnd w:id="8"/>
    </w:p>
    <w:p w:rsidR="004D4294" w:rsidP="004D4294">
      <w:pPr>
        <w:ind w:left="360" w:firstLine="360"/>
        <w:rPr>
          <w:rFonts w:ascii="Arial" w:eastAsia="Arial" w:hAnsi="Arial" w:cs="Arial"/>
        </w:rPr>
      </w:pPr>
      <w:bookmarkStart w:id="9" w:name="_PAR__2_59b4b873_98f9_4f34_95bb_536de171"/>
      <w:bookmarkStart w:id="10" w:name="_LINE__3_bd2043c2_74f1_44bb_8430_9cfe9a1"/>
      <w:bookmarkEnd w:id="5"/>
      <w:r>
        <w:rPr>
          <w:rFonts w:ascii="Arial" w:eastAsia="Arial" w:hAnsi="Arial" w:cs="Arial"/>
          <w:b/>
          <w:sz w:val="24"/>
        </w:rPr>
        <w:t>Sec.</w:t>
      </w:r>
      <w:r>
        <w:rPr>
          <w:rFonts w:ascii="Arial" w:eastAsia="Arial" w:hAnsi="Arial" w:cs="Arial"/>
          <w:b/>
          <w:sz w:val="24"/>
          <w:szCs w:val="24"/>
        </w:rPr>
        <w:t xml:space="preserve"> 1. </w:t>
      </w:r>
      <w:r w:rsidRPr="00505459">
        <w:rPr>
          <w:rFonts w:ascii="Arial" w:eastAsia="Arial" w:hAnsi="Arial" w:cs="Arial"/>
          <w:b/>
          <w:sz w:val="24"/>
          <w:szCs w:val="24"/>
        </w:rPr>
        <w:t xml:space="preserve">Granite Hill Road property in City of Hallowell; transfer </w:t>
      </w:r>
      <w:r w:rsidRPr="001003DD">
        <w:rPr>
          <w:rFonts w:ascii="Arial" w:eastAsia="Arial" w:hAnsi="Arial" w:cs="Arial"/>
          <w:b/>
          <w:strike/>
          <w:sz w:val="24"/>
          <w:szCs w:val="24"/>
        </w:rPr>
        <w:t>authorized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bookmarkStart w:id="11" w:name="_LINE__4_7117bc4d_20e3_44ea_aaa8_c2dcb6b"/>
      <w:bookmarkEnd w:id="10"/>
      <w:r w:rsidRPr="001003DD">
        <w:rPr>
          <w:rFonts w:ascii="Arial" w:eastAsia="Arial" w:hAnsi="Arial" w:cs="Arial"/>
          <w:b/>
          <w:sz w:val="24"/>
          <w:szCs w:val="24"/>
          <w:u w:val="single"/>
        </w:rPr>
        <w:t>required</w:t>
      </w:r>
      <w:r>
        <w:rPr>
          <w:rFonts w:ascii="Arial" w:eastAsia="Arial" w:hAnsi="Arial" w:cs="Arial"/>
          <w:b/>
          <w:sz w:val="24"/>
          <w:szCs w:val="24"/>
        </w:rPr>
        <w:t xml:space="preserve">. </w:t>
      </w:r>
      <w:r w:rsidRPr="00505459">
        <w:rPr>
          <w:rFonts w:ascii="Arial" w:eastAsia="Arial" w:hAnsi="Arial" w:cs="Arial"/>
          <w:b/>
          <w:sz w:val="24"/>
          <w:szCs w:val="24"/>
        </w:rPr>
        <w:t>Resolved:</w:t>
      </w:r>
      <w:r>
        <w:rPr>
          <w:rFonts w:ascii="Arial" w:eastAsia="Arial" w:hAnsi="Arial" w:cs="Arial"/>
        </w:rPr>
        <w:t xml:space="preserve"> That, in accordance with the Maine Revised Statutes, Title 37</w:t>
      </w:r>
      <w:r>
        <w:rPr>
          <w:rFonts w:ascii="Arial" w:eastAsia="Arial" w:hAnsi="Arial" w:cs="Arial"/>
        </w:rPr>
        <w:noBreakHyphen/>
        <w:t xml:space="preserve">B, </w:t>
      </w:r>
      <w:bookmarkStart w:id="12" w:name="_LINE__5_9f167848_8499_421f_ba2c_fad45f8"/>
      <w:bookmarkEnd w:id="11"/>
      <w:r>
        <w:rPr>
          <w:rFonts w:ascii="Arial" w:eastAsia="Arial" w:hAnsi="Arial" w:cs="Arial"/>
        </w:rPr>
        <w:t xml:space="preserve">section 264, </w:t>
      </w:r>
      <w:r>
        <w:rPr>
          <w:rFonts w:ascii="Arial" w:eastAsia="Arial" w:hAnsi="Arial" w:cs="Arial"/>
          <w:u w:val="single"/>
        </w:rPr>
        <w:t xml:space="preserve">but notwithstanding the provisions requiring an appraisal or prohibiting </w:t>
      </w:r>
      <w:bookmarkStart w:id="13" w:name="_LINE__6_b76e3185_1d20_470c_a5f5_57f420b"/>
      <w:bookmarkEnd w:id="12"/>
      <w:r>
        <w:rPr>
          <w:rFonts w:ascii="Arial" w:eastAsia="Arial" w:hAnsi="Arial" w:cs="Arial"/>
          <w:u w:val="single"/>
        </w:rPr>
        <w:t>property from being sold for less than the appraised value,</w:t>
      </w:r>
      <w:r w:rsidRPr="00A6185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Adjutant General </w:t>
      </w:r>
      <w:r w:rsidRPr="009C2E72">
        <w:rPr>
          <w:rFonts w:ascii="Arial" w:eastAsia="Arial" w:hAnsi="Arial" w:cs="Arial"/>
          <w:strike/>
        </w:rPr>
        <w:t>may</w:t>
      </w:r>
      <w:r>
        <w:rPr>
          <w:rFonts w:ascii="Arial" w:eastAsia="Arial" w:hAnsi="Arial" w:cs="Arial"/>
        </w:rPr>
        <w:t xml:space="preserve"> </w:t>
      </w:r>
      <w:r w:rsidRPr="001003DD"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</w:t>
      </w:r>
      <w:bookmarkStart w:id="14" w:name="_LINE__7_8b433035_4827_4357_aa22_58ece2e"/>
      <w:bookmarkEnd w:id="13"/>
      <w:r w:rsidRPr="00A61851">
        <w:rPr>
          <w:rFonts w:ascii="Arial" w:eastAsia="Arial" w:hAnsi="Arial" w:cs="Arial"/>
          <w:u w:val="single"/>
        </w:rPr>
        <w:t>no later than June 30, 2024,</w:t>
      </w:r>
      <w:r>
        <w:rPr>
          <w:rFonts w:ascii="Arial" w:eastAsia="Arial" w:hAnsi="Arial" w:cs="Arial"/>
        </w:rPr>
        <w:t xml:space="preserve"> sell </w:t>
      </w:r>
      <w:r>
        <w:rPr>
          <w:rFonts w:ascii="Arial" w:eastAsia="Arial" w:hAnsi="Arial" w:cs="Arial"/>
          <w:u w:val="single"/>
        </w:rPr>
        <w:t>for an amount not to exceed $1</w:t>
      </w:r>
      <w:r w:rsidRPr="00DB1D8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parcel of land located </w:t>
      </w:r>
      <w:bookmarkStart w:id="15" w:name="_LINE__8_73fd2c5e_2e61_416b_aaf3_57a2f20"/>
      <w:bookmarkEnd w:id="14"/>
      <w:r>
        <w:rPr>
          <w:rFonts w:ascii="Arial" w:eastAsia="Arial" w:hAnsi="Arial" w:cs="Arial"/>
        </w:rPr>
        <w:t xml:space="preserve">off Granite Hill Road in the City of Hallowell identified on Hallowell tax map 019 as lot </w:t>
      </w:r>
      <w:bookmarkStart w:id="16" w:name="_LINE__9_c7aa4af2_b344_435f_b84f_647717c"/>
      <w:bookmarkEnd w:id="15"/>
      <w:r>
        <w:rPr>
          <w:rFonts w:ascii="Arial" w:eastAsia="Arial" w:hAnsi="Arial" w:cs="Arial"/>
        </w:rPr>
        <w:t>023 and recorded in the Kennebec County Registry of Deeds as follows:</w:t>
      </w:r>
      <w:bookmarkEnd w:id="16"/>
    </w:p>
    <w:p w:rsidR="004D4294" w:rsidP="004D4294">
      <w:pPr>
        <w:ind w:left="360" w:firstLine="360"/>
        <w:rPr>
          <w:rFonts w:ascii="Arial" w:eastAsia="Arial" w:hAnsi="Arial" w:cs="Arial"/>
        </w:rPr>
      </w:pPr>
      <w:bookmarkStart w:id="17" w:name="_PAR__3_fa1169d6_81c1_4104_a8df_2467c09d"/>
      <w:bookmarkStart w:id="18" w:name="_LINE__10_0e145c6f_12c5_4970_93ac_4db5d6"/>
      <w:bookmarkEnd w:id="9"/>
      <w:r>
        <w:rPr>
          <w:rFonts w:ascii="Arial" w:eastAsia="Arial" w:hAnsi="Arial" w:cs="Arial"/>
        </w:rPr>
        <w:t xml:space="preserve">1. Book 738, Page 111, approximately 4.15 acres from Cyr to the State of Maine dated </w:t>
      </w:r>
      <w:bookmarkStart w:id="19" w:name="_LINE__11_7b2b6149_584a_4a52_847e_5fa7b4"/>
      <w:bookmarkEnd w:id="18"/>
      <w:r>
        <w:rPr>
          <w:rFonts w:ascii="Arial" w:eastAsia="Arial" w:hAnsi="Arial" w:cs="Arial"/>
        </w:rPr>
        <w:t>October 30, 1937;</w:t>
      </w:r>
      <w:bookmarkEnd w:id="19"/>
    </w:p>
    <w:p w:rsidR="004D4294" w:rsidP="004D4294">
      <w:pPr>
        <w:ind w:left="360" w:firstLine="360"/>
        <w:rPr>
          <w:rFonts w:ascii="Arial" w:eastAsia="Arial" w:hAnsi="Arial" w:cs="Arial"/>
        </w:rPr>
      </w:pPr>
      <w:bookmarkStart w:id="20" w:name="_PAR__4_e4a849d7_a7cc_4fae_8b37_f76cbf63"/>
      <w:bookmarkStart w:id="21" w:name="_LINE__12_0f7338cc_b16a_4b3b_bc8a_78c07c"/>
      <w:bookmarkEnd w:id="17"/>
      <w:r>
        <w:rPr>
          <w:rFonts w:ascii="Arial" w:eastAsia="Arial" w:hAnsi="Arial" w:cs="Arial"/>
        </w:rPr>
        <w:t xml:space="preserve">2. Book 738, Page 112, approximately 0.5 acre from Gillie to the State of Maine dated </w:t>
      </w:r>
      <w:bookmarkStart w:id="22" w:name="_LINE__13_75ef3e1f_7705_4f23_8f29_24924a"/>
      <w:bookmarkEnd w:id="21"/>
      <w:r>
        <w:rPr>
          <w:rFonts w:ascii="Arial" w:eastAsia="Arial" w:hAnsi="Arial" w:cs="Arial"/>
        </w:rPr>
        <w:t>November 5, 1937; and</w:t>
      </w:r>
      <w:bookmarkEnd w:id="22"/>
    </w:p>
    <w:p w:rsidR="004D4294" w:rsidP="004D4294">
      <w:pPr>
        <w:ind w:left="360" w:firstLine="360"/>
        <w:rPr>
          <w:rFonts w:ascii="Arial" w:eastAsia="Arial" w:hAnsi="Arial" w:cs="Arial"/>
        </w:rPr>
      </w:pPr>
      <w:bookmarkStart w:id="23" w:name="_PAR__5_a5947c5f_cda5_4031_a39f_a283472e"/>
      <w:bookmarkStart w:id="24" w:name="_LINE__14_abd188f5_df2d_4593_b3da_852d9f"/>
      <w:bookmarkEnd w:id="20"/>
      <w:r>
        <w:rPr>
          <w:rFonts w:ascii="Arial" w:eastAsia="Arial" w:hAnsi="Arial" w:cs="Arial"/>
        </w:rPr>
        <w:t xml:space="preserve">3. Book 738, Page 113, approximately 2.3 acres from Lord to the State of Maine dated </w:t>
      </w:r>
      <w:bookmarkStart w:id="25" w:name="_LINE__15_fa6ec958_398e_4228_a32b_cf9334"/>
      <w:bookmarkEnd w:id="24"/>
      <w:r>
        <w:rPr>
          <w:rFonts w:ascii="Arial" w:eastAsia="Arial" w:hAnsi="Arial" w:cs="Arial"/>
        </w:rPr>
        <w:t>October of 1937.</w:t>
      </w:r>
      <w:bookmarkEnd w:id="25"/>
    </w:p>
    <w:p w:rsidR="004D4294" w:rsidP="004D4294">
      <w:pPr>
        <w:ind w:left="360" w:firstLine="360"/>
        <w:rPr>
          <w:rFonts w:ascii="Arial" w:eastAsia="Arial" w:hAnsi="Arial" w:cs="Arial"/>
        </w:rPr>
      </w:pPr>
      <w:bookmarkStart w:id="26" w:name="_PAR__6_c37f260b_bf83_4521_a514_a24e6dec"/>
      <w:bookmarkStart w:id="27" w:name="_LINE__16_22936c42_d0db_43a9_bcfb_bfc9d7"/>
      <w:bookmarkEnd w:id="23"/>
      <w:r>
        <w:rPr>
          <w:rFonts w:ascii="Arial" w:eastAsia="Arial" w:hAnsi="Arial" w:cs="Arial"/>
        </w:rPr>
        <w:t xml:space="preserve">The sale may be accomplished by means of a quitclaim deed, as long as the City of </w:t>
      </w:r>
      <w:bookmarkStart w:id="28" w:name="_LINE__17_7ad1a855_da28_42a7_8a81_1b855a"/>
      <w:bookmarkEnd w:id="27"/>
      <w:r>
        <w:rPr>
          <w:rFonts w:ascii="Arial" w:eastAsia="Arial" w:hAnsi="Arial" w:cs="Arial"/>
        </w:rPr>
        <w:t xml:space="preserve">Hallowell agrees to indemnify and hold harmless the State from all claims, including any </w:t>
      </w:r>
      <w:bookmarkStart w:id="29" w:name="_LINE__18_ed88d678_30bb_4b2d_8931_ed974a"/>
      <w:bookmarkEnd w:id="28"/>
      <w:r>
        <w:rPr>
          <w:rFonts w:ascii="Arial" w:eastAsia="Arial" w:hAnsi="Arial" w:cs="Arial"/>
        </w:rPr>
        <w:t>environmental clean-up costs that may arise in connection with the land.</w:t>
      </w:r>
      <w:bookmarkEnd w:id="29"/>
    </w:p>
    <w:p w:rsidR="004D4294" w:rsidP="004D429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0" w:name="_SUMMARY__e9224f3e_b530_45d1_8fa5_d4f49a"/>
      <w:bookmarkStart w:id="31" w:name="_PAR__7_ffde4c54_5019_4dfa_af61_4ff9f779"/>
      <w:bookmarkStart w:id="32" w:name="_LINE__19_fa3ef5b5_5178_4d60_9373_e8f64c"/>
      <w:bookmarkEnd w:id="0"/>
      <w:bookmarkEnd w:id="1"/>
      <w:bookmarkEnd w:id="26"/>
      <w:r>
        <w:rPr>
          <w:rFonts w:ascii="Arial" w:eastAsia="Arial" w:hAnsi="Arial" w:cs="Arial"/>
          <w:b/>
          <w:sz w:val="24"/>
        </w:rPr>
        <w:t>SUMMARY</w:t>
      </w:r>
      <w:bookmarkEnd w:id="32"/>
    </w:p>
    <w:p w:rsidR="004D4294" w:rsidP="004D4294">
      <w:pPr>
        <w:ind w:left="360" w:firstLine="360"/>
        <w:rPr>
          <w:rFonts w:ascii="Arial" w:eastAsia="Arial" w:hAnsi="Arial" w:cs="Arial"/>
        </w:rPr>
      </w:pPr>
      <w:bookmarkStart w:id="33" w:name="_PAR__8_13f53344_8671_42fb_9d61_fa56279d"/>
      <w:bookmarkStart w:id="34" w:name="_LINE__20_25e3c31f_5445_4c62_ab60_fa0a43"/>
      <w:bookmarkEnd w:id="31"/>
      <w:r w:rsidRPr="00505459">
        <w:rPr>
          <w:rFonts w:ascii="Arial" w:eastAsia="Arial" w:hAnsi="Arial" w:cs="Arial"/>
        </w:rPr>
        <w:t>This resolve amends Resolve 2021, c</w:t>
      </w:r>
      <w:r>
        <w:rPr>
          <w:rFonts w:ascii="Arial" w:eastAsia="Arial" w:hAnsi="Arial" w:cs="Arial"/>
        </w:rPr>
        <w:t>hapter</w:t>
      </w:r>
      <w:r w:rsidRPr="00505459">
        <w:rPr>
          <w:rFonts w:ascii="Arial" w:eastAsia="Arial" w:hAnsi="Arial" w:cs="Arial"/>
        </w:rPr>
        <w:t xml:space="preserve"> 136 to require the Adjutant General of the </w:t>
      </w:r>
      <w:bookmarkStart w:id="35" w:name="_LINE__21_58713cd9_3527_4064_bb47_11648e"/>
      <w:bookmarkEnd w:id="34"/>
      <w:r w:rsidRPr="00505459">
        <w:rPr>
          <w:rFonts w:ascii="Arial" w:eastAsia="Arial" w:hAnsi="Arial" w:cs="Arial"/>
        </w:rPr>
        <w:t>Maine National Guard to sell a parcel of land</w:t>
      </w:r>
      <w:r>
        <w:rPr>
          <w:rFonts w:ascii="Arial" w:eastAsia="Arial" w:hAnsi="Arial" w:cs="Arial"/>
        </w:rPr>
        <w:t xml:space="preserve"> by June 30, 2024 and specifies that the sale </w:t>
      </w:r>
      <w:bookmarkStart w:id="36" w:name="_LINE__22_1b8bed81_2eed_4512_82dd_486c66"/>
      <w:bookmarkEnd w:id="35"/>
      <w:r>
        <w:rPr>
          <w:rFonts w:ascii="Arial" w:eastAsia="Arial" w:hAnsi="Arial" w:cs="Arial"/>
        </w:rPr>
        <w:t>price may not exceed $1</w:t>
      </w:r>
      <w:r w:rsidRPr="00505459">
        <w:rPr>
          <w:rFonts w:ascii="Arial" w:eastAsia="Arial" w:hAnsi="Arial" w:cs="Arial"/>
        </w:rPr>
        <w:t>.</w:t>
      </w:r>
      <w:bookmarkEnd w:id="36"/>
    </w:p>
    <w:bookmarkEnd w:id="2"/>
    <w:bookmarkEnd w:id="3"/>
    <w:bookmarkEnd w:id="4"/>
    <w:bookmarkEnd w:id="30"/>
    <w:bookmarkEnd w:id="3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LR0511,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Require the Maine National Guard to Sell Certain Property in Hallowell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003DD"/>
    <w:rsid w:val="00103790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4294"/>
    <w:rsid w:val="00505459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C2E72"/>
    <w:rsid w:val="009D6A0B"/>
    <w:rsid w:val="009E724F"/>
    <w:rsid w:val="009F6C9E"/>
    <w:rsid w:val="00A61851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B1D85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135918</ItemId>
    <LRId>70284</LRId>
    <LRNumber>511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Require the Maine National Guard to Sell Certain Property in Hallowell</LRTitle>
    <ItemTitle>Resolve, to Require the Maine National Guard to Sell Certain Property in Hallowell</ItemTitle>
    <ShortTitle1>REQUIRE THE MAINE NATIONAL</ShortTitle1>
    <ShortTitle2>GUARD TO SELL CERTAIN PROPERTY</ShortTitle2>
    <SponsorFirstName>Daniel</SponsorFirstName>
    <SponsorLastName>Shagoury</SponsorLastName>
    <SponsorChamberPrefix>Rep.</SponsorChamberPrefix>
    <SponsorFrom>Hallowell</SponsorFrom>
    <DraftingCycleCount>2</DraftingCycleCount>
    <LatestDraftingActionId>130</LatestDraftingActionId>
    <LatestDraftingActionDate>2023-01-12T10:47:24</LatestDraftingActionDate>
    <LatestDrafterName>sbergendahl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w:rsidR="004D4294" w:rsidRDefault="004D4294" w:rsidP="004D4294"&amp;gt;&amp;lt;w:pPr&amp;gt;&amp;lt;w:ind w:left="360" w:firstLine="360" /&amp;gt;&amp;lt;w:rPr&amp;gt;&amp;lt;w:b /&amp;gt;&amp;lt;/w:rPr&amp;gt;&amp;lt;/w:pPr&amp;gt;&amp;lt;w:bookmarkStart w:id="0" w:name="_BILL_SECTION_UNALLOCATED__0b272886_1a5f" /&amp;gt;&amp;lt;w:bookmarkStart w:id="1" w:name="_DOC_BODY_CONTENT__811bf26c_4512_49a9_aa" /&amp;gt;&amp;lt;w:bookmarkStart w:id="2" w:name="_DOC_BODY__4a47ff16_4929_4784_8263_ede80" /&amp;gt;&amp;lt;w:bookmarkStart w:id="3" w:name="_DOC_BODY_CONTAINER__810ee723_88c0_4be4_" /&amp;gt;&amp;lt;w:bookmarkStart w:id="4" w:name="_PAGE__1_c50c132b_c557_49a1_97c6_1394798" /&amp;gt;&amp;lt;w:bookmarkStart w:id="5" w:name="_PAR__1_586e1e74_3caf_48d1_8400_2bb4ac2e" /&amp;gt;&amp;lt;w:bookmarkStart w:id="6" w:name="_LINE__1_1510b747_3f5a_4ebe_a60b_827e4ba" /&amp;gt;&amp;lt;w:r w:rsidRPr="009C2E72"&amp;gt;&amp;lt;w:rPr&amp;gt;&amp;lt;w:b /&amp;gt;&amp;lt;w:sz w:val="24" /&amp;gt;&amp;lt;w:szCs w:val="24" /&amp;gt;&amp;lt;/w:rPr&amp;gt;&amp;lt;w:t xml:space="preserve"&amp;gt;Sec. &amp;lt;/w:t&amp;gt;&amp;lt;/w:r&amp;gt;&amp;lt;w:bookmarkStart w:id="7" w:name="_BILL_SECTION_NUMBER__2f4bc41a_a166_4068" /&amp;gt;&amp;lt;w:r w:rsidRPr="009C2E72"&amp;gt;&amp;lt;w:rPr&amp;gt;&amp;lt;w:b /&amp;gt;&amp;lt;w:sz w:val="24" /&amp;gt;&amp;lt;w:szCs w:val="24" /&amp;gt;&amp;lt;/w:rPr&amp;gt;&amp;lt;w:t&amp;gt;1&amp;lt;/w:t&amp;gt;&amp;lt;/w:r&amp;gt;&amp;lt;w:bookmarkEnd w:id="7" /&amp;gt;&amp;lt;w:r w:rsidRPr="009C2E72"&amp;gt;&amp;lt;w:rPr&amp;gt;&amp;lt;w:b /&amp;gt;&amp;lt;w:sz w:val="24" /&amp;gt;&amp;lt;w:szCs w:val="24" /&amp;gt;&amp;lt;/w:rPr&amp;gt;&amp;lt;w:t&amp;gt;.&amp;lt;/w:t&amp;gt;&amp;lt;/w:r&amp;gt;&amp;lt;w:r w:rsidRPr="009C2E72"&amp;gt;&amp;lt;w:rPr&amp;gt;&amp;lt;w:sz w:val="24" /&amp;gt;&amp;lt;w:szCs w:val="24" /&amp;gt;&amp;lt;/w:rPr&amp;gt;&amp;lt;w:t xml:space="preserve"&amp;gt; &amp;lt;/w:t&amp;gt;&amp;lt;/w:r&amp;gt;&amp;lt;w:r w:rsidRPr="009C2E72"&amp;gt;&amp;lt;w:rPr&amp;gt;&amp;lt;w:b /&amp;gt;&amp;lt;w:sz w:val="24" /&amp;gt;&amp;lt;w:szCs w:val="24" /&amp;gt;&amp;lt;/w:rPr&amp;gt;&amp;lt;w:t&amp;gt;Resolve 2021, c. 136, §1, amended. Resolved:&amp;lt;/w:t&amp;gt;&amp;lt;/w:r&amp;gt;&amp;lt;w:r&amp;gt;&amp;lt;w:rPr&amp;gt;&amp;lt;w:b /&amp;gt;&amp;lt;/w:rPr&amp;gt;&amp;lt;w:t xml:space="preserve"&amp;gt; &amp;lt;/w:t&amp;gt;&amp;lt;/w:r&amp;gt;&amp;lt;w:r w:rsidRPr="00103790"&amp;gt;&amp;lt;w:t xml:space="preserve"&amp;gt;That &amp;lt;/w:t&amp;gt;&amp;lt;/w:r&amp;gt;&amp;lt;w:r&amp;gt;&amp;lt;w:t&amp;gt;R&amp;lt;/w:t&amp;gt;&amp;lt;/w:r&amp;gt;&amp;lt;w:r w:rsidRPr="00103790"&amp;gt;&amp;lt;w:t xml:space="preserve"&amp;gt;esolve 2021, c. 136, &amp;lt;/w:t&amp;gt;&amp;lt;/w:r&amp;gt;&amp;lt;w:bookmarkStart w:id="8" w:name="_LINE__2_cc7fe138_8d29_4fbe_8c1d_5952c26" /&amp;gt;&amp;lt;w:bookmarkEnd w:id="6" /&amp;gt;&amp;lt;w:r w:rsidRPr="00103790"&amp;gt;&amp;lt;w:t&amp;gt;§1 is amended to read:&amp;lt;/w:t&amp;gt;&amp;lt;/w:r&amp;gt;&amp;lt;w:bookmarkEnd w:id="8" /&amp;gt;&amp;lt;/w:p&amp;gt;&amp;lt;w:p w:rsidR="004D4294" w:rsidRDefault="004D4294" w:rsidP="004D4294"&amp;gt;&amp;lt;w:pPr&amp;gt;&amp;lt;w:ind w:left="360" w:firstLine="360" /&amp;gt;&amp;lt;/w:pPr&amp;gt;&amp;lt;w:bookmarkStart w:id="9" w:name="_PAR__2_59b4b873_98f9_4f34_95bb_536de171" /&amp;gt;&amp;lt;w:bookmarkStart w:id="10" w:name="_LINE__3_bd2043c2_74f1_44bb_8430_9cfe9a1" /&amp;gt;&amp;lt;w:bookmarkEnd w:id="5" /&amp;gt;&amp;lt;w:r&amp;gt;&amp;lt;w:rPr&amp;gt;&amp;lt;w:b /&amp;gt;&amp;lt;w:sz w:val="24" /&amp;gt;&amp;lt;/w:rPr&amp;gt;&amp;lt;w:t&amp;gt;Sec.&amp;lt;/w:t&amp;gt;&amp;lt;/w:r&amp;gt;&amp;lt;w:r&amp;gt;&amp;lt;w:rPr&amp;gt;&amp;lt;w:b /&amp;gt;&amp;lt;w:sz w:val="24" /&amp;gt;&amp;lt;w:szCs w:val="24" /&amp;gt;&amp;lt;/w:rPr&amp;gt;&amp;lt;w:t xml:space="preserve"&amp;gt; 1. &amp;lt;/w:t&amp;gt;&amp;lt;/w:r&amp;gt;&amp;lt;w:r w:rsidRPr="00505459"&amp;gt;&amp;lt;w:rPr&amp;gt;&amp;lt;w:b /&amp;gt;&amp;lt;w:sz w:val="24" /&amp;gt;&amp;lt;w:szCs w:val="24" /&amp;gt;&amp;lt;/w:rPr&amp;gt;&amp;lt;w:t xml:space="preserve"&amp;gt;Granite Hill Road property in City of Hallowell; transfer &amp;lt;/w:t&amp;gt;&amp;lt;/w:r&amp;gt;&amp;lt;w:r w:rsidRPr="001003DD"&amp;gt;&amp;lt;w:rPr&amp;gt;&amp;lt;w:b /&amp;gt;&amp;lt;w:strike /&amp;gt;&amp;lt;w:sz w:val="24" /&amp;gt;&amp;lt;w:szCs w:val="24" /&amp;gt;&amp;lt;/w:rPr&amp;gt;&amp;lt;w:t&amp;gt;authorized&amp;lt;/w:t&amp;gt;&amp;lt;/w:r&amp;gt;&amp;lt;w:r&amp;gt;&amp;lt;w:rPr&amp;gt;&amp;lt;w:b /&amp;gt;&amp;lt;w:sz w:val="24" /&amp;gt;&amp;lt;w:szCs w:val="24" /&amp;gt;&amp;lt;/w:rPr&amp;gt;&amp;lt;w:t xml:space="preserve"&amp;gt; &amp;lt;/w:t&amp;gt;&amp;lt;/w:r&amp;gt;&amp;lt;w:bookmarkStart w:id="11" w:name="_LINE__4_7117bc4d_20e3_44ea_aaa8_c2dcb6b" /&amp;gt;&amp;lt;w:bookmarkEnd w:id="10" /&amp;gt;&amp;lt;w:r w:rsidRPr="001003DD"&amp;gt;&amp;lt;w:rPr&amp;gt;&amp;lt;w:b /&amp;gt;&amp;lt;w:sz w:val="24" /&amp;gt;&amp;lt;w:szCs w:val="24" /&amp;gt;&amp;lt;w:u w:val="single" /&amp;gt;&amp;lt;/w:rPr&amp;gt;&amp;lt;w:t&amp;gt;required&amp;lt;/w:t&amp;gt;&amp;lt;/w:r&amp;gt;&amp;lt;w:r&amp;gt;&amp;lt;w:rPr&amp;gt;&amp;lt;w:b /&amp;gt;&amp;lt;w:sz w:val="24" /&amp;gt;&amp;lt;w:szCs w:val="24" /&amp;gt;&amp;lt;/w:rPr&amp;gt;&amp;lt;w:t xml:space="preserve"&amp;gt;. &amp;lt;/w:t&amp;gt;&amp;lt;/w:r&amp;gt;&amp;lt;w:r w:rsidRPr="00505459"&amp;gt;&amp;lt;w:rPr&amp;gt;&amp;lt;w:b /&amp;gt;&amp;lt;w:sz w:val="24" /&amp;gt;&amp;lt;w:szCs w:val="24" /&amp;gt;&amp;lt;/w:rPr&amp;gt;&amp;lt;w:t&amp;gt;Resolved:&amp;lt;/w:t&amp;gt;&amp;lt;/w:r&amp;gt;&amp;lt;w:r&amp;gt;&amp;lt;w:t xml:space="preserve"&amp;gt; That, in accordance with the Maine Revised Statutes, Title 37&amp;lt;/w:t&amp;gt;&amp;lt;/w:r&amp;gt;&amp;lt;w:r&amp;gt;&amp;lt;w:noBreakHyphen /&amp;gt;&amp;lt;w:t xml:space="preserve"&amp;gt;B, &amp;lt;/w:t&amp;gt;&amp;lt;/w:r&amp;gt;&amp;lt;w:bookmarkStart w:id="12" w:name="_LINE__5_9f167848_8499_421f_ba2c_fad45f8" /&amp;gt;&amp;lt;w:bookmarkEnd w:id="11" /&amp;gt;&amp;lt;w:r&amp;gt;&amp;lt;w:t xml:space="preserve"&amp;gt;section 264, &amp;lt;/w:t&amp;gt;&amp;lt;/w:r&amp;gt;&amp;lt;w:r&amp;gt;&amp;lt;w:rPr&amp;gt;&amp;lt;w:u w:val="single" /&amp;gt;&amp;lt;/w:rPr&amp;gt;&amp;lt;w:t xml:space="preserve"&amp;gt;but notwithstanding the provisions requiring an appraisal or prohibiting &amp;lt;/w:t&amp;gt;&amp;lt;/w:r&amp;gt;&amp;lt;w:bookmarkStart w:id="13" w:name="_LINE__6_b76e3185_1d20_470c_a5f5_57f420b" /&amp;gt;&amp;lt;w:bookmarkEnd w:id="12" /&amp;gt;&amp;lt;w:r&amp;gt;&amp;lt;w:rPr&amp;gt;&amp;lt;w:u w:val="single" /&amp;gt;&amp;lt;/w:rPr&amp;gt;&amp;lt;w:t&amp;gt;property from being sold for less than the appraised value,&amp;lt;/w:t&amp;gt;&amp;lt;/w:r&amp;gt;&amp;lt;w:r w:rsidRPr="00A61851"&amp;gt;&amp;lt;w:t xml:space="preserve"&amp;gt; &amp;lt;/w:t&amp;gt;&amp;lt;/w:r&amp;gt;&amp;lt;w:r&amp;gt;&amp;lt;w:t xml:space="preserve"&amp;gt;the Adjutant General &amp;lt;/w:t&amp;gt;&amp;lt;/w:r&amp;gt;&amp;lt;w:r w:rsidRPr="009C2E72"&amp;gt;&amp;lt;w:rPr&amp;gt;&amp;lt;w:strike /&amp;gt;&amp;lt;/w:rPr&amp;gt;&amp;lt;w:t&amp;gt;may&amp;lt;/w:t&amp;gt;&amp;lt;/w:r&amp;gt;&amp;lt;w:r&amp;gt;&amp;lt;w:t xml:space="preserve"&amp;gt; &amp;lt;/w:t&amp;gt;&amp;lt;/w:r&amp;gt;&amp;lt;w:r w:rsidRPr="001003DD"&amp;gt;&amp;lt;w:rPr&amp;gt;&amp;lt;w:u w:val="single" /&amp;gt;&amp;lt;/w:rPr&amp;gt;&amp;lt;w:t&amp;gt;shall&amp;lt;/w:t&amp;gt;&amp;lt;/w:r&amp;gt;&amp;lt;w:r&amp;gt;&amp;lt;w:rPr&amp;gt;&amp;lt;w:u w:val="single" /&amp;gt;&amp;lt;/w:rPr&amp;gt;&amp;lt;w:t&amp;gt;,&amp;lt;/w:t&amp;gt;&amp;lt;/w:r&amp;gt;&amp;lt;w:r&amp;gt;&amp;lt;w:t xml:space="preserve"&amp;gt; &amp;lt;/w:t&amp;gt;&amp;lt;/w:r&amp;gt;&amp;lt;w:bookmarkStart w:id="14" w:name="_LINE__7_8b433035_4827_4357_aa22_58ece2e" /&amp;gt;&amp;lt;w:bookmarkEnd w:id="13" /&amp;gt;&amp;lt;w:r w:rsidRPr="00A61851"&amp;gt;&amp;lt;w:rPr&amp;gt;&amp;lt;w:u w:val="single" /&amp;gt;&amp;lt;/w:rPr&amp;gt;&amp;lt;w:t&amp;gt;no later than June 30, 2024,&amp;lt;/w:t&amp;gt;&amp;lt;/w:r&amp;gt;&amp;lt;w:r&amp;gt;&amp;lt;w:t xml:space="preserve"&amp;gt; sell &amp;lt;/w:t&amp;gt;&amp;lt;/w:r&amp;gt;&amp;lt;w:r&amp;gt;&amp;lt;w:rPr&amp;gt;&amp;lt;w:u w:val="single" /&amp;gt;&amp;lt;/w:rPr&amp;gt;&amp;lt;w:t&amp;gt;for an amount not to exceed $1&amp;lt;/w:t&amp;gt;&amp;lt;/w:r&amp;gt;&amp;lt;w:r w:rsidRPr="00DB1D85"&amp;gt;&amp;lt;w:t xml:space="preserve"&amp;gt; &amp;lt;/w:t&amp;gt;&amp;lt;/w:r&amp;gt;&amp;lt;w:r&amp;gt;&amp;lt;w:t xml:space="preserve"&amp;gt;the parcel of land located &amp;lt;/w:t&amp;gt;&amp;lt;/w:r&amp;gt;&amp;lt;w:bookmarkStart w:id="15" w:name="_LINE__8_73fd2c5e_2e61_416b_aaf3_57a2f20" /&amp;gt;&amp;lt;w:bookmarkEnd w:id="14" /&amp;gt;&amp;lt;w:r&amp;gt;&amp;lt;w:t xml:space="preserve"&amp;gt;off Granite Hill Road in the City of Hallowell identified on Hallowell tax map 019 as lot &amp;lt;/w:t&amp;gt;&amp;lt;/w:r&amp;gt;&amp;lt;w:bookmarkStart w:id="16" w:name="_LINE__9_c7aa4af2_b344_435f_b84f_647717c" /&amp;gt;&amp;lt;w:bookmarkEnd w:id="15" /&amp;gt;&amp;lt;w:r&amp;gt;&amp;lt;w:t&amp;gt;023 and recorded in the Kennebec County Registry of Deeds as follows:&amp;lt;/w:t&amp;gt;&amp;lt;/w:r&amp;gt;&amp;lt;w:bookmarkEnd w:id="16" /&amp;gt;&amp;lt;/w:p&amp;gt;&amp;lt;w:p w:rsidR="004D4294" w:rsidRDefault="004D4294" w:rsidP="004D4294"&amp;gt;&amp;lt;w:pPr&amp;gt;&amp;lt;w:ind w:left="360" w:firstLine="360" /&amp;gt;&amp;lt;/w:pPr&amp;gt;&amp;lt;w:bookmarkStart w:id="17" w:name="_PAR__3_fa1169d6_81c1_4104_a8df_2467c09d" /&amp;gt;&amp;lt;w:bookmarkStart w:id="18" w:name="_LINE__10_0e145c6f_12c5_4970_93ac_4db5d6" /&amp;gt;&amp;lt;w:bookmarkEnd w:id="9" /&amp;gt;&amp;lt;w:r&amp;gt;&amp;lt;w:t xml:space="preserve"&amp;gt;1. Book 738, Page 111, approximately 4.15 acres from Cyr to the State of Maine dated &amp;lt;/w:t&amp;gt;&amp;lt;/w:r&amp;gt;&amp;lt;w:bookmarkStart w:id="19" w:name="_LINE__11_7b2b6149_584a_4a52_847e_5fa7b4" /&amp;gt;&amp;lt;w:bookmarkEnd w:id="18" /&amp;gt;&amp;lt;w:r&amp;gt;&amp;lt;w:t&amp;gt;October 30, 1937;&amp;lt;/w:t&amp;gt;&amp;lt;/w:r&amp;gt;&amp;lt;w:bookmarkEnd w:id="19" /&amp;gt;&amp;lt;/w:p&amp;gt;&amp;lt;w:p w:rsidR="004D4294" w:rsidRDefault="004D4294" w:rsidP="004D4294"&amp;gt;&amp;lt;w:pPr&amp;gt;&amp;lt;w:ind w:left="360" w:firstLine="360" /&amp;gt;&amp;lt;/w:pPr&amp;gt;&amp;lt;w:bookmarkStart w:id="20" w:name="_PAR__4_e4a849d7_a7cc_4fae_8b37_f76cbf63" /&amp;gt;&amp;lt;w:bookmarkStart w:id="21" w:name="_LINE__12_0f7338cc_b16a_4b3b_bc8a_78c07c" /&amp;gt;&amp;lt;w:bookmarkEnd w:id="17" /&amp;gt;&amp;lt;w:r&amp;gt;&amp;lt;w:t xml:space="preserve"&amp;gt;2. Book 738, Page 112, approximately 0.5 acre from Gillie to the State of Maine dated &amp;lt;/w:t&amp;gt;&amp;lt;/w:r&amp;gt;&amp;lt;w:bookmarkStart w:id="22" w:name="_LINE__13_75ef3e1f_7705_4f23_8f29_24924a" /&amp;gt;&amp;lt;w:bookmarkEnd w:id="21" /&amp;gt;&amp;lt;w:r&amp;gt;&amp;lt;w:t&amp;gt;November 5, 1937; and&amp;lt;/w:t&amp;gt;&amp;lt;/w:r&amp;gt;&amp;lt;w:bookmarkEnd w:id="22" /&amp;gt;&amp;lt;/w:p&amp;gt;&amp;lt;w:p w:rsidR="004D4294" w:rsidRDefault="004D4294" w:rsidP="004D4294"&amp;gt;&amp;lt;w:pPr&amp;gt;&amp;lt;w:ind w:left="360" w:firstLine="360" /&amp;gt;&amp;lt;/w:pPr&amp;gt;&amp;lt;w:bookmarkStart w:id="23" w:name="_PAR__5_a5947c5f_cda5_4031_a39f_a283472e" /&amp;gt;&amp;lt;w:bookmarkStart w:id="24" w:name="_LINE__14_abd188f5_df2d_4593_b3da_852d9f" /&amp;gt;&amp;lt;w:bookmarkEnd w:id="20" /&amp;gt;&amp;lt;w:r&amp;gt;&amp;lt;w:t xml:space="preserve"&amp;gt;3. Book 738, Page 113, approximately 2.3 acres from Lord to the State of Maine dated &amp;lt;/w:t&amp;gt;&amp;lt;/w:r&amp;gt;&amp;lt;w:bookmarkStart w:id="25" w:name="_LINE__15_fa6ec958_398e_4228_a32b_cf9334" /&amp;gt;&amp;lt;w:bookmarkEnd w:id="24" /&amp;gt;&amp;lt;w:r&amp;gt;&amp;lt;w:t&amp;gt;October of 1937.&amp;lt;/w:t&amp;gt;&amp;lt;/w:r&amp;gt;&amp;lt;w:bookmarkEnd w:id="25" /&amp;gt;&amp;lt;/w:p&amp;gt;&amp;lt;w:p w:rsidR="004D4294" w:rsidRDefault="004D4294" w:rsidP="004D4294"&amp;gt;&amp;lt;w:pPr&amp;gt;&amp;lt;w:ind w:left="360" w:firstLine="360" /&amp;gt;&amp;lt;/w:pPr&amp;gt;&amp;lt;w:bookmarkStart w:id="26" w:name="_PAR__6_c37f260b_bf83_4521_a514_a24e6dec" /&amp;gt;&amp;lt;w:bookmarkStart w:id="27" w:name="_LINE__16_22936c42_d0db_43a9_bcfb_bfc9d7" /&amp;gt;&amp;lt;w:bookmarkEnd w:id="23" /&amp;gt;&amp;lt;w:r&amp;gt;&amp;lt;w:t xml:space="preserve"&amp;gt;The sale may be accomplished by means of a quitclaim deed, as long as the City of &amp;lt;/w:t&amp;gt;&amp;lt;/w:r&amp;gt;&amp;lt;w:bookmarkStart w:id="28" w:name="_LINE__17_7ad1a855_da28_42a7_8a81_1b855a" /&amp;gt;&amp;lt;w:bookmarkEnd w:id="27" /&amp;gt;&amp;lt;w:r&amp;gt;&amp;lt;w:t xml:space="preserve"&amp;gt;Hallowell agrees to indemnify and hold harmless the State from all claims, including any &amp;lt;/w:t&amp;gt;&amp;lt;/w:r&amp;gt;&amp;lt;w:bookmarkStart w:id="29" w:name="_LINE__18_ed88d678_30bb_4b2d_8931_ed974a" /&amp;gt;&amp;lt;w:bookmarkEnd w:id="28" /&amp;gt;&amp;lt;w:r&amp;gt;&amp;lt;w:t&amp;gt;environmental clean-up costs that may arise in connection with the land.&amp;lt;/w:t&amp;gt;&amp;lt;/w:r&amp;gt;&amp;lt;w:bookmarkEnd w:id="29" /&amp;gt;&amp;lt;/w:p&amp;gt;&amp;lt;w:p w:rsidR="004D4294" w:rsidRDefault="004D4294" w:rsidP="004D4294"&amp;gt;&amp;lt;w:pPr&amp;gt;&amp;lt;w:keepNext /&amp;gt;&amp;lt;w:spacing w:before="240" /&amp;gt;&amp;lt;w:ind w:left="360" /&amp;gt;&amp;lt;w:jc w:val="center" /&amp;gt;&amp;lt;/w:pPr&amp;gt;&amp;lt;w:bookmarkStart w:id="30" w:name="_SUMMARY__e9224f3e_b530_45d1_8fa5_d4f49a" /&amp;gt;&amp;lt;w:bookmarkStart w:id="31" w:name="_PAR__7_ffde4c54_5019_4dfa_af61_4ff9f779" /&amp;gt;&amp;lt;w:bookmarkStart w:id="32" w:name="_LINE__19_fa3ef5b5_5178_4d60_9373_e8f64c" /&amp;gt;&amp;lt;w:bookmarkEnd w:id="0" /&amp;gt;&amp;lt;w:bookmarkEnd w:id="1" /&amp;gt;&amp;lt;w:bookmarkEnd w:id="26" /&amp;gt;&amp;lt;w:r&amp;gt;&amp;lt;w:rPr&amp;gt;&amp;lt;w:b /&amp;gt;&amp;lt;w:sz w:val="24" /&amp;gt;&amp;lt;/w:rPr&amp;gt;&amp;lt;w:t&amp;gt;SUMMARY&amp;lt;/w:t&amp;gt;&amp;lt;/w:r&amp;gt;&amp;lt;w:bookmarkEnd w:id="32" /&amp;gt;&amp;lt;/w:p&amp;gt;&amp;lt;w:p w:rsidR="004D4294" w:rsidRDefault="004D4294" w:rsidP="004D4294"&amp;gt;&amp;lt;w:pPr&amp;gt;&amp;lt;w:ind w:left="360" w:firstLine="360" /&amp;gt;&amp;lt;/w:pPr&amp;gt;&amp;lt;w:bookmarkStart w:id="33" w:name="_PAR__8_13f53344_8671_42fb_9d61_fa56279d" /&amp;gt;&amp;lt;w:bookmarkStart w:id="34" w:name="_LINE__20_25e3c31f_5445_4c62_ab60_fa0a43" /&amp;gt;&amp;lt;w:bookmarkEnd w:id="31" /&amp;gt;&amp;lt;w:r w:rsidRPr="00505459"&amp;gt;&amp;lt;w:t&amp;gt;This resolve amends Resolve 2021, c&amp;lt;/w:t&amp;gt;&amp;lt;/w:r&amp;gt;&amp;lt;w:r&amp;gt;&amp;lt;w:t&amp;gt;hapter&amp;lt;/w:t&amp;gt;&amp;lt;/w:r&amp;gt;&amp;lt;w:r w:rsidRPr="00505459"&amp;gt;&amp;lt;w:t xml:space="preserve"&amp;gt; 136 to require the Adjutant General of the &amp;lt;/w:t&amp;gt;&amp;lt;/w:r&amp;gt;&amp;lt;w:bookmarkStart w:id="35" w:name="_LINE__21_58713cd9_3527_4064_bb47_11648e" /&amp;gt;&amp;lt;w:bookmarkEnd w:id="34" /&amp;gt;&amp;lt;w:r w:rsidRPr="00505459"&amp;gt;&amp;lt;w:t&amp;gt;Maine National Guard to sell a parcel of land&amp;lt;/w:t&amp;gt;&amp;lt;/w:r&amp;gt;&amp;lt;w:r&amp;gt;&amp;lt;w:t xml:space="preserve"&amp;gt; by June 30, 2024 and specifies that the sale &amp;lt;/w:t&amp;gt;&amp;lt;/w:r&amp;gt;&amp;lt;w:bookmarkStart w:id="36" w:name="_LINE__22_1b8bed81_2eed_4512_82dd_486c66" /&amp;gt;&amp;lt;w:bookmarkEnd w:id="35" /&amp;gt;&amp;lt;w:r&amp;gt;&amp;lt;w:t&amp;gt;price may not exceed $1&amp;lt;/w:t&amp;gt;&amp;lt;/w:r&amp;gt;&amp;lt;w:r w:rsidRPr="00505459"&amp;gt;&amp;lt;w:t&amp;gt;.&amp;lt;/w:t&amp;gt;&amp;lt;/w:r&amp;gt;&amp;lt;w:bookmarkEnd w:id="36" /&amp;gt;&amp;lt;/w:p&amp;gt;&amp;lt;w:bookmarkEnd w:id="2" /&amp;gt;&amp;lt;w:bookmarkEnd w:id="3" /&amp;gt;&amp;lt;w:bookmarkEnd w:id="4" /&amp;gt;&amp;lt;w:bookmarkEnd w:id="30" /&amp;gt;&amp;lt;w:bookmarkEnd w:id="33" /&amp;gt;&amp;lt;w:p w:rsidR="00000000" w:rsidRDefault="004D4294"&amp;gt;&amp;lt;w:r&amp;gt;&amp;lt;w:t xml:space="preserve"&amp;gt; &amp;lt;/w:t&amp;gt;&amp;lt;/w:r&amp;gt;&amp;lt;/w:p&amp;gt;&amp;lt;w:sectPr w:rsidR="00000000" w:rsidSect="004D4294"&amp;gt;&amp;lt;w:footerReference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w:rsidR="005B7130" w:rsidRDefault="004D4294"&amp;gt;&amp;lt;w:pPr&amp;gt;&amp;lt;w:pStyle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/&amp;gt;&amp;lt;/w:rPr&amp;gt;&amp;lt;w:t&amp;gt;131LR0511(01)&amp;lt;/w:t&amp;gt;&amp;lt;/w:r&amp;gt;&amp;lt;w:r&amp;gt;&amp;lt;w:rPr&amp;gt;&amp;lt;w:snapToGrid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50c132b_c557_49a1_97c6_1394798&lt;/BookmarkName&gt;&lt;Tables /&gt;&lt;/ProcessedCheckInPage&gt;&lt;/Pages&gt;&lt;Paragraphs&gt;&lt;CheckInParagraphs&gt;&lt;PageNumber&gt;1&lt;/PageNumber&gt;&lt;BookmarkName&gt;_PAR__1_586e1e74_3caf_48d1_8400_2bb4ac2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59b4b873_98f9_4f34_95bb_536de171&lt;/BookmarkName&gt;&lt;StartingLineNumber&gt;3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a1169d6_81c1_4104_a8df_2467c09d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4a849d7_a7cc_4fae_8b37_f76cbf63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5947c5f_cda5_4031_a39f_a283472e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37f260b_bf83_4521_a514_a24e6dec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fde4c54_5019_4dfa_af61_4ff9f779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13f53344_8671_42fb_9d61_fa56279d&lt;/BookmarkName&gt;&lt;StartingLineNumber&gt;20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