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7645"/>
        <w:gridCol w:w="6210"/>
      </w:tblGrid>
      <w:tr w:rsidR="007979AE" w:rsidTr="007979AE">
        <w:tc>
          <w:tcPr>
            <w:tcW w:w="7645" w:type="dxa"/>
          </w:tcPr>
          <w:p w:rsidR="007979AE" w:rsidRPr="007979AE" w:rsidRDefault="007979AE">
            <w:pPr>
              <w:rPr>
                <w:b/>
              </w:rPr>
            </w:pPr>
            <w:bookmarkStart w:id="0" w:name="_GoBack"/>
            <w:bookmarkEnd w:id="0"/>
            <w:r w:rsidRPr="007979AE">
              <w:rPr>
                <w:b/>
              </w:rPr>
              <w:t>Name</w:t>
            </w:r>
          </w:p>
        </w:tc>
        <w:tc>
          <w:tcPr>
            <w:tcW w:w="6210" w:type="dxa"/>
          </w:tcPr>
          <w:p w:rsidR="007979AE" w:rsidRPr="007979AE" w:rsidRDefault="007979AE">
            <w:pPr>
              <w:rPr>
                <w:b/>
              </w:rPr>
            </w:pPr>
            <w:r w:rsidRPr="007979AE">
              <w:rPr>
                <w:b/>
              </w:rPr>
              <w:t>Role</w:t>
            </w:r>
          </w:p>
        </w:tc>
      </w:tr>
      <w:tr w:rsidR="007979AE" w:rsidTr="007979AE">
        <w:tc>
          <w:tcPr>
            <w:tcW w:w="7645" w:type="dxa"/>
          </w:tcPr>
          <w:p w:rsidR="007979AE" w:rsidRDefault="007979AE">
            <w:r>
              <w:t>Senator Anne Carney, chair</w:t>
            </w:r>
          </w:p>
          <w:p w:rsidR="00F06531" w:rsidRDefault="00F06531"/>
        </w:tc>
        <w:tc>
          <w:tcPr>
            <w:tcW w:w="6210" w:type="dxa"/>
          </w:tcPr>
          <w:p w:rsidR="007979AE" w:rsidRDefault="007979AE">
            <w:r>
              <w:t>Senator</w:t>
            </w:r>
          </w:p>
        </w:tc>
      </w:tr>
      <w:tr w:rsidR="007979AE" w:rsidTr="007979AE">
        <w:tc>
          <w:tcPr>
            <w:tcW w:w="7645" w:type="dxa"/>
          </w:tcPr>
          <w:p w:rsidR="007979AE" w:rsidRDefault="007979AE">
            <w:r>
              <w:t xml:space="preserve">Senator Lisa Keim 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>
              <w:t>Senator</w:t>
            </w:r>
          </w:p>
        </w:tc>
      </w:tr>
      <w:tr w:rsidR="007979AE" w:rsidTr="007979AE">
        <w:tc>
          <w:tcPr>
            <w:tcW w:w="7645" w:type="dxa"/>
          </w:tcPr>
          <w:p w:rsidR="007979AE" w:rsidRDefault="00F32BA2">
            <w:r>
              <w:t>Representative Thom Harnett, chair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>
              <w:t>Representative</w:t>
            </w:r>
          </w:p>
        </w:tc>
      </w:tr>
      <w:tr w:rsidR="007979AE" w:rsidTr="007979AE">
        <w:tc>
          <w:tcPr>
            <w:tcW w:w="7645" w:type="dxa"/>
          </w:tcPr>
          <w:p w:rsidR="007979AE" w:rsidRDefault="00F32BA2">
            <w:r>
              <w:t xml:space="preserve">Representative Erin Sheehan 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>
              <w:t>Representative</w:t>
            </w:r>
          </w:p>
        </w:tc>
      </w:tr>
      <w:tr w:rsidR="007979AE" w:rsidTr="007979AE">
        <w:tc>
          <w:tcPr>
            <w:tcW w:w="7645" w:type="dxa"/>
          </w:tcPr>
          <w:p w:rsidR="007979AE" w:rsidRDefault="00F32BA2">
            <w:r>
              <w:t>Representative Patrick Corey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>
              <w:t>Representative</w:t>
            </w:r>
          </w:p>
        </w:tc>
      </w:tr>
      <w:tr w:rsidR="007979AE" w:rsidTr="007979AE">
        <w:tc>
          <w:tcPr>
            <w:tcW w:w="7645" w:type="dxa"/>
          </w:tcPr>
          <w:p w:rsidR="007979AE" w:rsidRDefault="00BE72DE">
            <w:r>
              <w:t>Commissioner Liberty (contact also Anna Black)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 w:rsidRPr="007979AE">
              <w:t>Commissioner of Corrections or 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F32BA2">
            <w:r>
              <w:t>Attorney General Frey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>
              <w:t>AG or 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BE72DE">
            <w:r>
              <w:t>Commissioner Sauschuck</w:t>
            </w:r>
          </w:p>
          <w:p w:rsidR="003D2E98" w:rsidRDefault="003D2E98"/>
        </w:tc>
        <w:tc>
          <w:tcPr>
            <w:tcW w:w="6210" w:type="dxa"/>
          </w:tcPr>
          <w:p w:rsidR="007979AE" w:rsidRDefault="007979AE">
            <w:r w:rsidRPr="007979AE">
              <w:t>Commissioner of Public Safety</w:t>
            </w:r>
            <w:r>
              <w:t xml:space="preserve"> or 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BE72DE">
            <w:r>
              <w:t>Justin Andrus</w:t>
            </w:r>
          </w:p>
          <w:p w:rsidR="003D2E98" w:rsidRDefault="003D2E98"/>
        </w:tc>
        <w:tc>
          <w:tcPr>
            <w:tcW w:w="6210" w:type="dxa"/>
          </w:tcPr>
          <w:p w:rsidR="007979AE" w:rsidRPr="007979AE" w:rsidRDefault="007979AE">
            <w:r w:rsidRPr="007979AE">
              <w:t>Executive Director of the Maine Commission on Indigent Legal Services</w:t>
            </w:r>
            <w:r>
              <w:t xml:space="preserve"> or 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BE72DE">
            <w:r>
              <w:t>Sheriff Dale Lancaster</w:t>
            </w:r>
            <w:r w:rsidR="00986C7C">
              <w:t xml:space="preserve"> (contact also Mary-Anne L</w:t>
            </w:r>
            <w:r w:rsidR="009966AE">
              <w:t>a</w:t>
            </w:r>
            <w:r w:rsidR="00986C7C">
              <w:t>Marre)</w:t>
            </w:r>
          </w:p>
          <w:p w:rsidR="003D2E98" w:rsidRDefault="003D2E98"/>
        </w:tc>
        <w:tc>
          <w:tcPr>
            <w:tcW w:w="6210" w:type="dxa"/>
          </w:tcPr>
          <w:p w:rsidR="007979AE" w:rsidRPr="007979AE" w:rsidRDefault="007979AE">
            <w:r>
              <w:t>P</w:t>
            </w:r>
            <w:r w:rsidRPr="007979AE">
              <w:t>resident of a statewide association of sheriffs or 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986C7C">
            <w:r>
              <w:t>Amber Tucker</w:t>
            </w:r>
          </w:p>
          <w:p w:rsidR="003D2E98" w:rsidRDefault="003D2E98"/>
        </w:tc>
        <w:tc>
          <w:tcPr>
            <w:tcW w:w="6210" w:type="dxa"/>
          </w:tcPr>
          <w:p w:rsidR="007979AE" w:rsidRPr="007979AE" w:rsidRDefault="007979AE" w:rsidP="007979AE">
            <w:r>
              <w:t>President of a statewide association of criminal defense lawyers or 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986C7C">
            <w:r>
              <w:t>Maeghan Maloney</w:t>
            </w:r>
          </w:p>
          <w:p w:rsidR="003D2E98" w:rsidRDefault="003D2E98"/>
        </w:tc>
        <w:tc>
          <w:tcPr>
            <w:tcW w:w="6210" w:type="dxa"/>
          </w:tcPr>
          <w:p w:rsidR="007979AE" w:rsidRDefault="007979AE" w:rsidP="007979AE">
            <w:r>
              <w:t>P</w:t>
            </w:r>
            <w:r w:rsidRPr="007979AE">
              <w:t>resident of a statewide association of prosecutors or</w:t>
            </w:r>
            <w:r>
              <w:t xml:space="preserve"> </w:t>
            </w:r>
            <w:r w:rsidRPr="007979AE">
              <w:t>designee</w:t>
            </w:r>
          </w:p>
        </w:tc>
      </w:tr>
      <w:tr w:rsidR="007979AE" w:rsidTr="007979AE">
        <w:tc>
          <w:tcPr>
            <w:tcW w:w="7645" w:type="dxa"/>
          </w:tcPr>
          <w:p w:rsidR="007979AE" w:rsidRDefault="00640418">
            <w:r>
              <w:t xml:space="preserve">Hon. </w:t>
            </w:r>
            <w:r w:rsidR="00A81355" w:rsidRPr="00A81355">
              <w:t>Eric Mehnert</w:t>
            </w:r>
          </w:p>
        </w:tc>
        <w:tc>
          <w:tcPr>
            <w:tcW w:w="6210" w:type="dxa"/>
          </w:tcPr>
          <w:p w:rsidR="007979AE" w:rsidRDefault="007979AE" w:rsidP="007979AE">
            <w:r>
              <w:t>R</w:t>
            </w:r>
            <w:r w:rsidRPr="007979AE">
              <w:t>epresentative of a civil rights organization whose primary mission includes the advancement of racial justice</w:t>
            </w:r>
            <w:r w:rsidR="00F32BA2">
              <w:t xml:space="preserve"> (Senate appt)</w:t>
            </w:r>
          </w:p>
        </w:tc>
      </w:tr>
      <w:tr w:rsidR="007979AE" w:rsidTr="007979AE">
        <w:tc>
          <w:tcPr>
            <w:tcW w:w="7645" w:type="dxa"/>
          </w:tcPr>
          <w:p w:rsidR="007979AE" w:rsidRDefault="00F32BA2">
            <w:r>
              <w:t>Megan Sway, ACLU</w:t>
            </w:r>
          </w:p>
          <w:p w:rsidR="00A8170B" w:rsidRDefault="00A8170B"/>
        </w:tc>
        <w:tc>
          <w:tcPr>
            <w:tcW w:w="6210" w:type="dxa"/>
          </w:tcPr>
          <w:p w:rsidR="007979AE" w:rsidRDefault="007979AE" w:rsidP="007979AE">
            <w:r>
              <w:t>Representative of a civil liberties organization whose primary mission is the  protection of civil liberties</w:t>
            </w:r>
            <w:r w:rsidR="00F32BA2">
              <w:t xml:space="preserve"> (House appt)</w:t>
            </w:r>
          </w:p>
        </w:tc>
      </w:tr>
      <w:tr w:rsidR="007979AE" w:rsidTr="007979AE">
        <w:tc>
          <w:tcPr>
            <w:tcW w:w="7645" w:type="dxa"/>
          </w:tcPr>
          <w:p w:rsidR="007979AE" w:rsidRDefault="007979AE">
            <w:r>
              <w:t>Norman Kehling</w:t>
            </w:r>
            <w:r w:rsidR="00F32BA2">
              <w:t xml:space="preserve">, Helping Incarcerated Individuals Transition </w:t>
            </w:r>
          </w:p>
          <w:p w:rsidR="003D2E98" w:rsidRDefault="003D2E98"/>
        </w:tc>
        <w:tc>
          <w:tcPr>
            <w:tcW w:w="6210" w:type="dxa"/>
          </w:tcPr>
          <w:p w:rsidR="007979AE" w:rsidRDefault="007979AE" w:rsidP="007979AE">
            <w:r>
              <w:t>R</w:t>
            </w:r>
            <w:r w:rsidRPr="007979AE">
              <w:t>epresentative of a statewide prisoners' rights organization</w:t>
            </w:r>
            <w:r w:rsidR="00F32BA2">
              <w:t xml:space="preserve"> (Senate appt)</w:t>
            </w:r>
          </w:p>
        </w:tc>
      </w:tr>
      <w:tr w:rsidR="007979AE" w:rsidTr="007979AE">
        <w:tc>
          <w:tcPr>
            <w:tcW w:w="7645" w:type="dxa"/>
          </w:tcPr>
          <w:p w:rsidR="007979AE" w:rsidRDefault="007979AE">
            <w:r>
              <w:t>Andrea Mancuso</w:t>
            </w:r>
            <w:r w:rsidR="00F32BA2">
              <w:t xml:space="preserve">, Maine Coalition to End Domestic Violence </w:t>
            </w:r>
          </w:p>
          <w:p w:rsidR="003D2E98" w:rsidRDefault="003D2E98"/>
        </w:tc>
        <w:tc>
          <w:tcPr>
            <w:tcW w:w="6210" w:type="dxa"/>
          </w:tcPr>
          <w:p w:rsidR="007979AE" w:rsidRDefault="007979AE" w:rsidP="007979AE">
            <w:r>
              <w:t>R</w:t>
            </w:r>
            <w:r w:rsidRPr="007979AE">
              <w:t>epresentative of a statewide organization whose mission includes advocating</w:t>
            </w:r>
            <w:r>
              <w:t xml:space="preserve"> </w:t>
            </w:r>
            <w:r w:rsidRPr="007979AE">
              <w:t>for victims and survivors of domestic violence</w:t>
            </w:r>
            <w:r w:rsidR="00F32BA2">
              <w:t xml:space="preserve"> </w:t>
            </w:r>
            <w:r w:rsidR="00B51682">
              <w:t>(</w:t>
            </w:r>
            <w:r w:rsidR="00F32BA2">
              <w:t>House appt)</w:t>
            </w:r>
          </w:p>
        </w:tc>
      </w:tr>
    </w:tbl>
    <w:p w:rsidR="001813A5" w:rsidRDefault="001813A5" w:rsidP="001813A5"/>
    <w:sectPr w:rsidR="001813A5" w:rsidSect="00181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8C" w:rsidRDefault="00BB218C" w:rsidP="00F32BA2">
      <w:pPr>
        <w:spacing w:after="0" w:line="240" w:lineRule="auto"/>
      </w:pPr>
      <w:r>
        <w:separator/>
      </w:r>
    </w:p>
  </w:endnote>
  <w:endnote w:type="continuationSeparator" w:id="0">
    <w:p w:rsidR="00BB218C" w:rsidRDefault="00BB218C" w:rsidP="00F3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54" w:rsidRDefault="006A4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0B" w:rsidRDefault="00F4149F">
    <w:pPr>
      <w:pStyle w:val="Footer"/>
    </w:pPr>
    <w:r>
      <w:fldChar w:fldCharType="begin"/>
    </w:r>
    <w:r>
      <w:instrText xml:space="preserve"> FILENAME  \* Caps \p  \* MERGEFORMAT </w:instrText>
    </w:r>
    <w:r>
      <w:fldChar w:fldCharType="separate"/>
    </w:r>
    <w:r w:rsidR="006409F0">
      <w:rPr>
        <w:noProof/>
      </w:rPr>
      <w:t>G:\STUDIES\STUDIES 2022\Constitutionally Adequate Access To Contact With Counsel\Members Without Contact Information.Docx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54" w:rsidRDefault="006A4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8C" w:rsidRDefault="00BB218C" w:rsidP="00F32BA2">
      <w:pPr>
        <w:spacing w:after="0" w:line="240" w:lineRule="auto"/>
      </w:pPr>
      <w:r>
        <w:separator/>
      </w:r>
    </w:p>
  </w:footnote>
  <w:footnote w:type="continuationSeparator" w:id="0">
    <w:p w:rsidR="00BB218C" w:rsidRDefault="00BB218C" w:rsidP="00F3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54" w:rsidRDefault="006A4E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BA2" w:rsidRDefault="00565E06">
    <w:pPr>
      <w:pStyle w:val="Header"/>
    </w:pPr>
    <w:r>
      <w:t xml:space="preserve">Membership, </w:t>
    </w:r>
    <w:r w:rsidR="00F32BA2">
      <w:t xml:space="preserve">Committee to Ensure Constitutionally Adequate Contact with Counsel – </w:t>
    </w:r>
    <w:r w:rsidR="006A4E54">
      <w:t>August 16</w:t>
    </w:r>
    <w:r>
      <w:t xml:space="preserve">, </w:t>
    </w:r>
    <w:r w:rsidR="00F32BA2"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E54" w:rsidRDefault="006A4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Guid" w:val="2d5d9cd8-34b5-4346-b3ae-edd27837000a"/>
  </w:docVars>
  <w:rsids>
    <w:rsidRoot w:val="007979AE"/>
    <w:rsid w:val="001813A5"/>
    <w:rsid w:val="003D2E98"/>
    <w:rsid w:val="00565E06"/>
    <w:rsid w:val="00640418"/>
    <w:rsid w:val="006409F0"/>
    <w:rsid w:val="006A4E54"/>
    <w:rsid w:val="007979AE"/>
    <w:rsid w:val="007C19C3"/>
    <w:rsid w:val="00986C7C"/>
    <w:rsid w:val="009966AE"/>
    <w:rsid w:val="00A514A7"/>
    <w:rsid w:val="00A81355"/>
    <w:rsid w:val="00A8170B"/>
    <w:rsid w:val="00B51682"/>
    <w:rsid w:val="00B937E7"/>
    <w:rsid w:val="00BB218C"/>
    <w:rsid w:val="00BE16D1"/>
    <w:rsid w:val="00BE72DE"/>
    <w:rsid w:val="00C45BDE"/>
    <w:rsid w:val="00C55349"/>
    <w:rsid w:val="00E9413D"/>
    <w:rsid w:val="00F06531"/>
    <w:rsid w:val="00F32BA2"/>
    <w:rsid w:val="00F4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34E1D-6ED6-44A8-A73F-47CDADE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BA2"/>
  </w:style>
  <w:style w:type="paragraph" w:styleId="Footer">
    <w:name w:val="footer"/>
    <w:basedOn w:val="Normal"/>
    <w:link w:val="FooterChar"/>
    <w:uiPriority w:val="99"/>
    <w:unhideWhenUsed/>
    <w:rsid w:val="00F32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BA2"/>
  </w:style>
  <w:style w:type="paragraph" w:styleId="BalloonText">
    <w:name w:val="Balloon Text"/>
    <w:basedOn w:val="Normal"/>
    <w:link w:val="BalloonTextChar"/>
    <w:uiPriority w:val="99"/>
    <w:semiHidden/>
    <w:unhideWhenUsed/>
    <w:rsid w:val="00B9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2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Senft, Samuel</dc:creator>
  <cp:keywords/>
  <dc:description/>
  <cp:lastModifiedBy>Poplawski, Eve</cp:lastModifiedBy>
  <cp:revision>2</cp:revision>
  <cp:lastPrinted>2022-07-14T20:25:00Z</cp:lastPrinted>
  <dcterms:created xsi:type="dcterms:W3CDTF">2022-09-07T19:40:00Z</dcterms:created>
  <dcterms:modified xsi:type="dcterms:W3CDTF">2022-09-07T19:40:00Z</dcterms:modified>
</cp:coreProperties>
</file>