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7D" w:rsidRPr="00E9687D" w:rsidRDefault="00E9687D" w:rsidP="00E968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bookmarkStart w:id="0" w:name="_GoBack"/>
      <w:bookmarkEnd w:id="0"/>
      <w:r w:rsidRPr="00E9687D">
        <w:rPr>
          <w:rFonts w:ascii="Arial" w:eastAsia="Times New Roman" w:hAnsi="Arial" w:cs="Arial"/>
          <w:noProof/>
          <w:color w:val="141414"/>
          <w:sz w:val="24"/>
          <w:szCs w:val="24"/>
        </w:rPr>
        <w:drawing>
          <wp:inline distT="0" distB="0" distL="0" distR="0">
            <wp:extent cx="5943600" cy="3242945"/>
            <wp:effectExtent l="0" t="0" r="0" b="0"/>
            <wp:docPr id="1" name="Picture 1" descr="Pie Chart Noting C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 Chart Noting CR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9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2275"/>
        <w:gridCol w:w="3822"/>
        <w:gridCol w:w="854"/>
      </w:tblGrid>
      <w:tr w:rsidR="00E9687D" w:rsidRPr="00E9687D" w:rsidTr="00E9687D">
        <w:trPr>
          <w:tblHeader/>
        </w:trPr>
        <w:tc>
          <w:tcPr>
            <w:tcW w:w="0" w:type="auto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46776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Coronavirus Relief Funds (CRF) by Sector as of December 10, 2020</w:t>
            </w:r>
          </w:p>
        </w:tc>
      </w:tr>
      <w:tr w:rsidR="00E9687D" w:rsidRPr="00E9687D" w:rsidTr="00E9687D">
        <w:trPr>
          <w:tblHeader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46776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Sector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46776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Funds Committed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46776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Total Expended or Encumbered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46776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Business Community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$558,391,250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$471,555,036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45%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Citizen Support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$49,186,000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$15,000,000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4%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Health Care Businesses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$32,809,373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$31,372,079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3%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Higher Education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$8,993,139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1%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Municipal Governments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$13,000,000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$12,801,825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1%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Municipal Governments &amp; Others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$35,000,000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$2,051,075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3%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lastRenderedPageBreak/>
              <w:t>Schools K-12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$364,775,530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$331,805,520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29%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State Government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$187,844,708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$107,345,030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color w:val="141414"/>
                <w:sz w:val="24"/>
                <w:szCs w:val="24"/>
              </w:rPr>
              <w:t>15%</w:t>
            </w:r>
          </w:p>
        </w:tc>
      </w:tr>
      <w:tr w:rsidR="00E9687D" w:rsidRPr="00E9687D" w:rsidTr="00E9687D"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</w:rPr>
              <w:t>Grand Total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</w:rPr>
              <w:t>$1,250,000,000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</w:rPr>
              <w:t>$971,930,565</w:t>
            </w:r>
          </w:p>
        </w:tc>
        <w:tc>
          <w:tcPr>
            <w:tcW w:w="0" w:type="auto"/>
            <w:tcBorders>
              <w:left w:val="single" w:sz="6" w:space="0" w:color="D9D9D9"/>
              <w:bottom w:val="single" w:sz="6" w:space="0" w:color="D9D9D9"/>
            </w:tcBorders>
            <w:shd w:val="clear" w:color="auto" w:fill="EEEEEE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687D" w:rsidRPr="00E9687D" w:rsidRDefault="00E9687D" w:rsidP="00E9687D">
            <w:pPr>
              <w:spacing w:before="240" w:after="24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</w:rPr>
            </w:pPr>
            <w:r w:rsidRPr="00E9687D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</w:rPr>
              <w:t>100%</w:t>
            </w:r>
          </w:p>
        </w:tc>
      </w:tr>
    </w:tbl>
    <w:p w:rsidR="00815342" w:rsidRDefault="00815342"/>
    <w:sectPr w:rsidR="0081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Guid" w:val="ad61d444-05ad-467f-b73d-fabbbfe2511f"/>
  </w:docVars>
  <w:rsids>
    <w:rsidRoot w:val="00E9687D"/>
    <w:rsid w:val="00815342"/>
    <w:rsid w:val="00AD37B0"/>
    <w:rsid w:val="00E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1AA7-8FFA-4F82-BE16-F3D18AB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6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Figueroa, Kirsten</dc:creator>
  <cp:keywords/>
  <dc:description/>
  <cp:lastModifiedBy>Dawson, Maureen</cp:lastModifiedBy>
  <cp:revision>2</cp:revision>
  <dcterms:created xsi:type="dcterms:W3CDTF">2020-12-16T13:47:00Z</dcterms:created>
  <dcterms:modified xsi:type="dcterms:W3CDTF">2020-12-16T13:47:00Z</dcterms:modified>
</cp:coreProperties>
</file>