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Allow the Annexation of Certain Lands by Columbia Falls</w:t>
      </w:r>
    </w:p>
    <w:p w:rsidR="007E00ED" w:rsidP="007E00ED">
      <w:pPr>
        <w:spacing w:after="240"/>
        <w:ind w:left="360"/>
        <w:jc w:val="right"/>
        <w:rPr>
          <w:rFonts w:ascii="Arial" w:eastAsia="Arial" w:hAnsi="Arial" w:cs="Arial"/>
          <w:caps/>
        </w:rPr>
      </w:pPr>
      <w:bookmarkStart w:id="0" w:name="_AMEND_TITLE__bf765030_8f4c_4a38_969f_fd"/>
      <w:bookmarkStart w:id="1" w:name="_PAGE__1_f37a490f_75d5_4992_aa4e_88e7af1"/>
      <w:bookmarkStart w:id="2" w:name="_PAR__2_7b19449b_4aac_47af_8c22_09b61735"/>
      <w:r>
        <w:rPr>
          <w:rFonts w:ascii="Arial" w:eastAsia="Arial" w:hAnsi="Arial" w:cs="Arial"/>
          <w:caps/>
        </w:rPr>
        <w:t>L.D. 2011</w:t>
      </w:r>
    </w:p>
    <w:p w:rsidR="007E00ED" w:rsidP="007E00ED">
      <w:pPr>
        <w:tabs>
          <w:tab w:val="right" w:pos="8928"/>
        </w:tabs>
        <w:spacing w:after="360"/>
        <w:ind w:left="360"/>
        <w:rPr>
          <w:rFonts w:ascii="Arial" w:eastAsia="Arial" w:hAnsi="Arial" w:cs="Arial"/>
        </w:rPr>
      </w:pPr>
      <w:bookmarkStart w:id="3" w:name="_PAR__3_06cadf8f_7900_46fe_9eb8_76f8b3d7"/>
      <w:bookmarkEnd w:id="2"/>
      <w:r>
        <w:rPr>
          <w:rFonts w:ascii="Arial" w:eastAsia="Arial" w:hAnsi="Arial" w:cs="Arial"/>
        </w:rPr>
        <w:t>Date:</w:t>
      </w:r>
      <w:r>
        <w:rPr>
          <w:rFonts w:ascii="Arial" w:eastAsia="Arial" w:hAnsi="Arial" w:cs="Arial"/>
        </w:rPr>
        <w:tab/>
        <w:t>(Filing No. S-         )</w:t>
      </w:r>
    </w:p>
    <w:p w:rsidR="007E00ED" w:rsidP="007E00ED">
      <w:pPr>
        <w:spacing w:before="600" w:after="300"/>
        <w:ind w:left="360"/>
        <w:jc w:val="center"/>
        <w:outlineLvl w:val="0"/>
        <w:rPr>
          <w:rFonts w:ascii="Arial" w:eastAsia="Arial" w:hAnsi="Arial" w:cs="Arial"/>
        </w:rPr>
      </w:pPr>
      <w:bookmarkStart w:id="4" w:name="_PAR__4_6844df1d_8f27_400e_8092_babfdf18"/>
      <w:bookmarkEnd w:id="3"/>
      <w:r>
        <w:rPr>
          <w:rFonts w:ascii="Arial" w:eastAsia="Arial" w:hAnsi="Arial" w:cs="Arial"/>
          <w:b/>
          <w:caps/>
          <w:sz w:val="24"/>
          <w:szCs w:val="32"/>
        </w:rPr>
        <w:t xml:space="preserve">State and Local Government </w:t>
      </w:r>
    </w:p>
    <w:p w:rsidR="007E00ED" w:rsidP="007E00ED">
      <w:pPr>
        <w:spacing w:before="60" w:after="60"/>
        <w:ind w:left="720"/>
        <w:rPr>
          <w:rFonts w:ascii="Arial" w:eastAsia="Arial" w:hAnsi="Arial" w:cs="Arial"/>
        </w:rPr>
      </w:pPr>
      <w:bookmarkStart w:id="5" w:name="_PAR__5_45f31e13_6213_47e5_9ee0_ef762040"/>
      <w:bookmarkEnd w:id="4"/>
      <w:r>
        <w:rPr>
          <w:rFonts w:ascii="Arial" w:eastAsia="Arial" w:hAnsi="Arial" w:cs="Arial"/>
        </w:rPr>
        <w:t>Reproduced and distributed under the direction of the Secretary of the Senate.</w:t>
      </w:r>
    </w:p>
    <w:p w:rsidR="007E00ED" w:rsidP="007E00ED">
      <w:pPr>
        <w:spacing w:before="160" w:after="0"/>
        <w:ind w:left="360"/>
        <w:jc w:val="center"/>
        <w:outlineLvl w:val="0"/>
        <w:rPr>
          <w:rFonts w:ascii="Arial" w:eastAsia="Arial" w:hAnsi="Arial" w:cs="Arial"/>
          <w:b/>
          <w:caps/>
          <w:sz w:val="24"/>
          <w:szCs w:val="32"/>
        </w:rPr>
      </w:pPr>
      <w:bookmarkStart w:id="6" w:name="_PAR__6_b1a5eda7_3000_4ab1_8ade_b9ac321d"/>
      <w:bookmarkEnd w:id="5"/>
      <w:r>
        <w:rPr>
          <w:rFonts w:ascii="Arial" w:eastAsia="Arial" w:hAnsi="Arial" w:cs="Arial"/>
          <w:b/>
          <w:caps/>
          <w:sz w:val="24"/>
          <w:szCs w:val="32"/>
        </w:rPr>
        <w:t>STATE OF MAINE</w:t>
      </w:r>
    </w:p>
    <w:p w:rsidR="007E00ED" w:rsidP="007E00ED">
      <w:pPr>
        <w:spacing w:after="0"/>
        <w:ind w:left="360"/>
        <w:jc w:val="center"/>
        <w:outlineLvl w:val="0"/>
        <w:rPr>
          <w:rFonts w:ascii="Arial" w:eastAsia="Arial" w:hAnsi="Arial" w:cs="Arial"/>
          <w:b/>
          <w:caps/>
          <w:sz w:val="24"/>
          <w:szCs w:val="32"/>
        </w:rPr>
      </w:pPr>
      <w:bookmarkStart w:id="7" w:name="_PAR__7_b3d113e4_f50c_41d8_bc40_0d6d1b3d"/>
      <w:bookmarkEnd w:id="6"/>
      <w:r>
        <w:rPr>
          <w:rFonts w:ascii="Arial" w:eastAsia="Arial" w:hAnsi="Arial" w:cs="Arial"/>
          <w:b/>
          <w:caps/>
          <w:sz w:val="24"/>
          <w:szCs w:val="32"/>
        </w:rPr>
        <w:t>SENATE</w:t>
      </w:r>
    </w:p>
    <w:p w:rsidR="007E00ED" w:rsidP="007E00ED">
      <w:pPr>
        <w:spacing w:after="0"/>
        <w:ind w:left="360"/>
        <w:jc w:val="center"/>
        <w:outlineLvl w:val="0"/>
        <w:rPr>
          <w:rFonts w:ascii="Arial" w:eastAsia="Arial" w:hAnsi="Arial" w:cs="Arial"/>
          <w:b/>
          <w:caps/>
          <w:sz w:val="24"/>
          <w:szCs w:val="32"/>
        </w:rPr>
      </w:pPr>
      <w:bookmarkStart w:id="8" w:name="_PAR__8_4e51e076_5e41_4c42_b9d0_983ae3ec"/>
      <w:bookmarkEnd w:id="7"/>
      <w:r>
        <w:rPr>
          <w:rFonts w:ascii="Arial" w:eastAsia="Arial" w:hAnsi="Arial" w:cs="Arial"/>
          <w:b/>
          <w:caps/>
          <w:sz w:val="24"/>
          <w:szCs w:val="32"/>
        </w:rPr>
        <w:t>130th Legislature</w:t>
      </w:r>
    </w:p>
    <w:p w:rsidR="007E00ED" w:rsidP="007E00ED">
      <w:pPr>
        <w:spacing w:after="0"/>
        <w:ind w:left="360"/>
        <w:jc w:val="center"/>
        <w:outlineLvl w:val="0"/>
        <w:rPr>
          <w:rFonts w:ascii="Arial" w:eastAsia="Arial" w:hAnsi="Arial" w:cs="Arial"/>
          <w:b/>
          <w:caps/>
          <w:sz w:val="24"/>
          <w:szCs w:val="32"/>
        </w:rPr>
      </w:pPr>
      <w:bookmarkStart w:id="9" w:name="_PAR__9_81d4ff2f_ab86_4b8e_8e28_a0f60d03"/>
      <w:bookmarkEnd w:id="8"/>
      <w:r>
        <w:rPr>
          <w:rFonts w:ascii="Arial" w:eastAsia="Arial" w:hAnsi="Arial" w:cs="Arial"/>
          <w:b/>
          <w:caps/>
          <w:sz w:val="24"/>
          <w:szCs w:val="32"/>
        </w:rPr>
        <w:t>Second Regular Session</w:t>
      </w:r>
    </w:p>
    <w:p w:rsidR="007E00ED" w:rsidP="007E00ED">
      <w:pPr>
        <w:spacing w:before="400" w:after="200"/>
        <w:ind w:left="360" w:firstLine="360"/>
        <w:rPr>
          <w:rFonts w:ascii="Arial" w:eastAsia="Arial" w:hAnsi="Arial" w:cs="Arial"/>
        </w:rPr>
      </w:pPr>
      <w:bookmarkStart w:id="10" w:name="_PAR__10_de722b68_55f9_44a5_887b_b8688e3"/>
      <w:bookmarkEnd w:id="9"/>
      <w:r>
        <w:rPr>
          <w:rFonts w:ascii="Arial" w:eastAsia="Arial" w:hAnsi="Arial" w:cs="Arial"/>
          <w:szCs w:val="22"/>
        </w:rPr>
        <w:t>COMMITTEE AMENDMENT “      ” to S.P. 725, L.D. 2011, “An Act To Allow the Annexation of Certain Lands by Columbia Falls”</w:t>
      </w:r>
    </w:p>
    <w:p w:rsidR="007E00ED" w:rsidP="007E00ED">
      <w:pPr>
        <w:ind w:left="360" w:firstLine="360"/>
        <w:rPr>
          <w:rFonts w:ascii="Arial" w:eastAsia="Arial" w:hAnsi="Arial" w:cs="Arial"/>
        </w:rPr>
      </w:pPr>
      <w:bookmarkStart w:id="11" w:name="_INSTRUCTION__ea41c332_c605_4213_b6c6_ed"/>
      <w:bookmarkStart w:id="12" w:name="_PAR__11_8e152e90_4b0d_4559_9d7c_c1fd175"/>
      <w:bookmarkEnd w:id="0"/>
      <w:bookmarkEnd w:id="10"/>
      <w:r>
        <w:rPr>
          <w:rFonts w:ascii="Arial" w:eastAsia="Arial" w:hAnsi="Arial" w:cs="Arial"/>
        </w:rPr>
        <w:t>Amend the bill by inserting after the title and before the enacting clause the following:</w:t>
      </w:r>
    </w:p>
    <w:p w:rsidR="007E00ED" w:rsidP="007E00ED">
      <w:pPr>
        <w:ind w:left="360" w:firstLine="360"/>
        <w:rPr>
          <w:rFonts w:ascii="Arial" w:eastAsia="Arial" w:hAnsi="Arial" w:cs="Arial"/>
        </w:rPr>
      </w:pPr>
      <w:bookmarkStart w:id="13" w:name="_PAR__12_9356ade4_2d6d_44f8_9154_3fea2d8"/>
      <w:bookmarkEnd w:id="12"/>
      <w:r>
        <w:rPr>
          <w:rFonts w:ascii="Arial" w:eastAsia="Arial" w:hAnsi="Arial" w:cs="Arial"/>
        </w:rPr>
        <w:t>'</w:t>
      </w:r>
      <w:r>
        <w:rPr>
          <w:rFonts w:ascii="Arial" w:eastAsia="Arial" w:hAnsi="Arial" w:cs="Arial"/>
          <w:b/>
          <w:sz w:val="24"/>
        </w:rPr>
        <w:t xml:space="preserve">Mandate preamble.  </w:t>
      </w:r>
      <w:r>
        <w:rPr>
          <w:rFonts w:ascii="Arial" w:eastAsia="Arial" w:hAnsi="Arial" w:cs="Arial"/>
        </w:rPr>
        <w:t>This measure requires one or more local units of government to expand or modify activities so as to necessitate additional expenditures from local revenues but does not provide funding for at least 90% of those expenditures.  Pursuant to the Constitution of Maine, Article IX, Section 21, 2/3 of all of the members elected to each House have determined it necessary to enact this measure.'</w:t>
      </w:r>
    </w:p>
    <w:p w:rsidR="007E00ED" w:rsidP="007E00ED">
      <w:pPr>
        <w:ind w:left="360" w:firstLine="360"/>
        <w:rPr>
          <w:rFonts w:ascii="Arial" w:eastAsia="Arial" w:hAnsi="Arial" w:cs="Arial"/>
        </w:rPr>
      </w:pPr>
      <w:bookmarkStart w:id="14" w:name="_INSTRUCTION__14e9f166_ad34_4000_8f2b_e8"/>
      <w:bookmarkStart w:id="15" w:name="_PAR__13_5cfe302d_bce4_42ec_8dda_8305821"/>
      <w:bookmarkEnd w:id="11"/>
      <w:bookmarkEnd w:id="13"/>
      <w:r>
        <w:rPr>
          <w:rFonts w:ascii="Arial" w:eastAsia="Arial" w:hAnsi="Arial" w:cs="Arial"/>
        </w:rPr>
        <w:t>Amend the bill by relettering or renumbering any nonconsecutive Part letter or section number to read consecutively.</w:t>
      </w:r>
    </w:p>
    <w:p w:rsidR="007E00ED" w:rsidP="007E00ED">
      <w:pPr>
        <w:keepNext/>
        <w:spacing w:before="240"/>
        <w:ind w:left="360"/>
        <w:jc w:val="center"/>
        <w:rPr>
          <w:rFonts w:ascii="Arial" w:eastAsia="Arial" w:hAnsi="Arial" w:cs="Arial"/>
        </w:rPr>
      </w:pPr>
      <w:bookmarkStart w:id="16" w:name="_SUMMARY__798069ba_41ff_4698_b91b_c791c3"/>
      <w:bookmarkStart w:id="17" w:name="_PAR__14_1cc5e335_e4dd_4676_bcd0_1e685b7"/>
      <w:bookmarkEnd w:id="14"/>
      <w:bookmarkEnd w:id="15"/>
      <w:r>
        <w:rPr>
          <w:rFonts w:ascii="Arial" w:eastAsia="Arial" w:hAnsi="Arial" w:cs="Arial"/>
          <w:b/>
          <w:sz w:val="24"/>
        </w:rPr>
        <w:t>SUMMARY</w:t>
      </w:r>
    </w:p>
    <w:p w:rsidR="007E00ED" w:rsidP="007E00ED">
      <w:pPr>
        <w:keepNext/>
        <w:ind w:left="360" w:firstLine="360"/>
        <w:rPr>
          <w:rFonts w:ascii="Arial" w:eastAsia="Arial" w:hAnsi="Arial" w:cs="Arial"/>
        </w:rPr>
      </w:pPr>
      <w:bookmarkStart w:id="18" w:name="_PAR__15_aec758a9_ef97_4edc_959a_e3022ab"/>
      <w:bookmarkEnd w:id="17"/>
      <w:r>
        <w:rPr>
          <w:rFonts w:ascii="Arial" w:eastAsia="Arial" w:hAnsi="Arial" w:cs="Arial"/>
        </w:rPr>
        <w:t>This amendment adds a mandate preamble.</w:t>
      </w:r>
    </w:p>
    <w:p w:rsidR="007E00ED" w:rsidP="007E00ED">
      <w:pPr>
        <w:keepNext/>
        <w:spacing w:before="60" w:after="60"/>
        <w:ind w:left="360"/>
        <w:jc w:val="center"/>
        <w:rPr>
          <w:rFonts w:ascii="Arial" w:eastAsia="Arial" w:hAnsi="Arial" w:cs="Arial"/>
        </w:rPr>
      </w:pPr>
      <w:bookmarkStart w:id="19" w:name="_FISCAL_NOTE_REQUIRED__75ea03aa_d120_492"/>
      <w:bookmarkStart w:id="20" w:name="_PAR__16_512e1cf4_4e5f_4ce8_8b88_a9980eb"/>
      <w:bookmarkEnd w:id="18"/>
      <w:r>
        <w:rPr>
          <w:rFonts w:ascii="Arial" w:eastAsia="Arial" w:hAnsi="Arial" w:cs="Arial"/>
          <w:b/>
        </w:rPr>
        <w:t>FISCAL NOTE REQUIRED</w:t>
      </w:r>
    </w:p>
    <w:p w:rsidR="00000000" w:rsidRPr="007E00ED" w:rsidP="007E00ED">
      <w:pPr>
        <w:spacing w:before="60" w:after="60"/>
        <w:ind w:left="360"/>
        <w:jc w:val="center"/>
        <w:rPr>
          <w:rFonts w:ascii="Arial" w:eastAsia="Arial" w:hAnsi="Arial" w:cs="Arial"/>
          <w:b/>
        </w:rPr>
      </w:pPr>
      <w:bookmarkStart w:id="21" w:name="_PAR__17_b4a5d28c_c984_4769_b400_72c2106"/>
      <w:bookmarkEnd w:id="20"/>
      <w:r>
        <w:rPr>
          <w:rFonts w:ascii="Arial" w:eastAsia="Arial" w:hAnsi="Arial" w:cs="Arial"/>
          <w:b/>
        </w:rPr>
        <w:t>(See attached)</w:t>
      </w:r>
      <w:bookmarkEnd w:id="1"/>
      <w:bookmarkEnd w:id="16"/>
      <w:bookmarkEnd w:id="19"/>
      <w:bookmarkEnd w:id="2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LR2609,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Allow the Annexation of Certain Lands by Columbia Falls</w:t>
    </w:r>
  </w:p>
  <w:p>
    <w:pPr>
      <w:suppressLineNumbers/>
      <w:spacing w:before="0" w:after="0"/>
      <w:jc w:val="center"/>
      <w:rPr>
        <w:rFonts w:ascii="Arial" w:eastAsia="Arial" w:hAnsi="Arial" w:cs="Arial"/>
      </w:rPr>
    </w:pPr>
    <w:r>
      <w:rPr>
        <w:rFonts w:ascii="Arial" w:eastAsia="Arial" w:hAnsi="Arial" w:cs="Arial"/>
        <w:sz w:val="22"/>
      </w:rPr>
      <w:t>L.D.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E00ED"/>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