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Fix Inconsistencies within the Sex Offender Registration and Notification Act of 2013</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689 - L.D. 1953</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Fix Inconsistencies within the Sex Offender Registration and Notification Act of 2013</w:t>
      </w:r>
    </w:p>
    <w:p w:rsidR="00215D10" w:rsidP="00215D10">
      <w:pPr>
        <w:ind w:left="360" w:firstLine="360"/>
        <w:rPr>
          <w:rFonts w:ascii="Arial" w:eastAsia="Arial" w:hAnsi="Arial" w:cs="Arial"/>
        </w:rPr>
      </w:pPr>
      <w:bookmarkStart w:id="0" w:name="_PAR__1_e1aa5e97_9cf6_43c7_8953_8179963f"/>
      <w:bookmarkStart w:id="1" w:name="_EMERGENCY_PREAMBLE__0c4b370b_b7f5_406a_"/>
      <w:bookmarkStart w:id="2" w:name="_DOC_BODY_CONTAINER__17059016_4d31_4806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215D10" w:rsidP="00215D10">
      <w:pPr>
        <w:ind w:left="360" w:firstLine="360"/>
        <w:rPr>
          <w:rFonts w:ascii="Arial" w:eastAsia="Arial" w:hAnsi="Arial" w:cs="Arial"/>
        </w:rPr>
      </w:pPr>
      <w:bookmarkStart w:id="3" w:name="_PAR__2_d58041aa_f4c6_4452_aa11_3a2c8830"/>
      <w:bookmarkEnd w:id="0"/>
      <w:r>
        <w:rPr>
          <w:rFonts w:ascii="Arial" w:eastAsia="Arial" w:hAnsi="Arial" w:cs="Arial"/>
          <w:b/>
          <w:sz w:val="24"/>
        </w:rPr>
        <w:t>Whereas,</w:t>
      </w:r>
      <w:r>
        <w:rPr>
          <w:rFonts w:ascii="Arial" w:eastAsia="Arial" w:hAnsi="Arial" w:cs="Arial"/>
        </w:rPr>
        <w:t xml:space="preserve"> this legislation is necessary to correct errors in laws passed in the last legislative session; and</w:t>
      </w:r>
    </w:p>
    <w:p w:rsidR="00215D10" w:rsidP="00215D10">
      <w:pPr>
        <w:ind w:left="360" w:firstLine="360"/>
        <w:rPr>
          <w:rFonts w:ascii="Arial" w:eastAsia="Arial" w:hAnsi="Arial" w:cs="Arial"/>
          <w:sz w:val="24"/>
        </w:rPr>
      </w:pPr>
      <w:bookmarkStart w:id="4" w:name="_PAR__3_aa94debb_aeb7_4758_8803_0f5b93f7"/>
      <w:bookmarkEnd w:id="3"/>
      <w:r>
        <w:rPr>
          <w:rFonts w:ascii="Arial" w:eastAsia="Arial" w:hAnsi="Arial" w:cs="Arial"/>
          <w:b/>
          <w:sz w:val="24"/>
        </w:rPr>
        <w:t>Whereas,</w:t>
      </w:r>
      <w:r>
        <w:rPr>
          <w:rFonts w:ascii="Arial" w:eastAsia="Arial" w:hAnsi="Arial" w:cs="Arial"/>
          <w:sz w:val="24"/>
        </w:rPr>
        <w:t xml:space="preserve"> </w:t>
      </w:r>
      <w:r w:rsidRPr="006727B6">
        <w:rPr>
          <w:rFonts w:ascii="Arial" w:eastAsia="Arial" w:hAnsi="Arial" w:cs="Arial"/>
          <w:szCs w:val="22"/>
        </w:rPr>
        <w:t>the corrections made by this legislation are necessary to maintain a consistent system within the Sex Offender Registration and Notification Act of 2013; and</w:t>
      </w:r>
    </w:p>
    <w:p w:rsidR="00215D10" w:rsidP="00215D10">
      <w:pPr>
        <w:ind w:left="360" w:firstLine="360"/>
        <w:rPr>
          <w:rFonts w:ascii="Arial" w:eastAsia="Arial" w:hAnsi="Arial" w:cs="Arial"/>
        </w:rPr>
      </w:pPr>
      <w:bookmarkStart w:id="5" w:name="_PAR__4_8b5ed664_663e_472d_8338_a47d5523"/>
      <w:bookmarkEnd w:id="4"/>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215D10" w:rsidP="00215D10">
      <w:pPr>
        <w:ind w:left="360"/>
        <w:rPr>
          <w:rFonts w:ascii="Arial" w:eastAsia="Arial" w:hAnsi="Arial" w:cs="Arial"/>
          <w:b/>
        </w:rPr>
      </w:pPr>
      <w:bookmarkStart w:id="6" w:name="_ENACTING_CLAUSE__2e27a96f_1a3e_45e4_86c"/>
      <w:bookmarkStart w:id="7" w:name="_PAR__5_a6561817_a5cd_422c_af35_470a7c34"/>
      <w:bookmarkEnd w:id="1"/>
      <w:bookmarkEnd w:id="5"/>
      <w:r>
        <w:rPr>
          <w:rFonts w:ascii="Arial" w:eastAsia="Arial" w:hAnsi="Arial" w:cs="Arial"/>
          <w:b/>
        </w:rPr>
        <w:t>Be it enacted by the People of the State of Maine as follows:</w:t>
      </w:r>
    </w:p>
    <w:p w:rsidR="00215D10" w:rsidP="00215D10">
      <w:pPr>
        <w:ind w:left="360" w:firstLine="360"/>
        <w:rPr>
          <w:rFonts w:ascii="Arial" w:eastAsia="Arial" w:hAnsi="Arial" w:cs="Arial"/>
        </w:rPr>
      </w:pPr>
      <w:bookmarkStart w:id="8" w:name="_BILL_SECTION_HEADER__4b82fc2d_d1d3_491e"/>
      <w:bookmarkStart w:id="9" w:name="_PAR__6_2b3e527e_7291_401d_a98f_fe7cd876"/>
      <w:bookmarkStart w:id="10" w:name="_BILL_SECTION__f55a9d65_289f_4f95_ae35_2"/>
      <w:bookmarkStart w:id="11" w:name="_DOC_BODY_CONTENT__0ed0cbfd_4bd1_456a_92"/>
      <w:bookmarkEnd w:id="6"/>
      <w:bookmarkEnd w:id="7"/>
      <w:r>
        <w:rPr>
          <w:rFonts w:ascii="Arial" w:eastAsia="Arial" w:hAnsi="Arial" w:cs="Arial"/>
          <w:b/>
          <w:sz w:val="24"/>
        </w:rPr>
        <w:t xml:space="preserve">Sec. </w:t>
      </w:r>
      <w:bookmarkStart w:id="12" w:name="_BILL_SECTION_NUMBER__ab720437_3f36_4098"/>
      <w:r>
        <w:rPr>
          <w:rFonts w:ascii="Arial" w:eastAsia="Arial" w:hAnsi="Arial" w:cs="Arial"/>
          <w:b/>
          <w:sz w:val="24"/>
        </w:rPr>
        <w:t>1</w:t>
      </w:r>
      <w:bookmarkEnd w:id="12"/>
      <w:r>
        <w:rPr>
          <w:rFonts w:ascii="Arial" w:eastAsia="Arial" w:hAnsi="Arial" w:cs="Arial"/>
          <w:b/>
          <w:sz w:val="24"/>
        </w:rPr>
        <w:t>.  34-A MRSA §11273, sub-§14, ¶E,</w:t>
      </w:r>
      <w:r>
        <w:rPr>
          <w:rFonts w:ascii="Arial" w:eastAsia="Arial" w:hAnsi="Arial" w:cs="Arial"/>
        </w:rPr>
        <w:t xml:space="preserve"> as enacted by PL 2011, c. 663, §3, is amended to read:</w:t>
      </w:r>
    </w:p>
    <w:p w:rsidR="00215D10" w:rsidP="00215D10">
      <w:pPr>
        <w:ind w:left="720"/>
        <w:rPr>
          <w:rFonts w:ascii="Arial" w:eastAsia="Arial" w:hAnsi="Arial" w:cs="Arial"/>
        </w:rPr>
      </w:pPr>
      <w:bookmarkStart w:id="13" w:name="_STATUTE_NUMBER__8a97f275_dd39_4b5c_87eb"/>
      <w:bookmarkStart w:id="14" w:name="_PAR__7_ed7cde2b_13ae_4ebf_9ab1_a128c70c"/>
      <w:bookmarkStart w:id="15" w:name="_STATUTE_P__4eb89070_ced0_4adb_aaad_0279"/>
      <w:bookmarkEnd w:id="8"/>
      <w:bookmarkEnd w:id="9"/>
      <w:r>
        <w:rPr>
          <w:rFonts w:ascii="Arial" w:eastAsia="Arial" w:hAnsi="Arial" w:cs="Arial"/>
        </w:rPr>
        <w:t>E</w:t>
      </w:r>
      <w:bookmarkEnd w:id="13"/>
      <w:r>
        <w:rPr>
          <w:rFonts w:ascii="Arial" w:eastAsia="Arial" w:hAnsi="Arial" w:cs="Arial"/>
        </w:rPr>
        <w:t xml:space="preserve">.  </w:t>
      </w:r>
      <w:bookmarkStart w:id="16" w:name="_CROSS_REFERENCE__a0e1e557_4e2f_4dc5_b98"/>
      <w:bookmarkStart w:id="17" w:name="_STATUTE_CONTENT__2e86aff4_c62e_4630_90c"/>
      <w:r>
        <w:rPr>
          <w:rFonts w:ascii="Arial" w:eastAsia="Arial" w:hAnsi="Arial" w:cs="Arial"/>
        </w:rPr>
        <w:t>Title 17‑A, section 855, subsection 1, paragraph A</w:t>
      </w:r>
      <w:bookmarkEnd w:id="16"/>
      <w:r>
        <w:rPr>
          <w:rFonts w:ascii="Arial" w:eastAsia="Arial" w:hAnsi="Arial" w:cs="Arial"/>
          <w:strike/>
        </w:rPr>
        <w:t>; and</w:t>
      </w:r>
      <w:r>
        <w:rPr>
          <w:rFonts w:ascii="Arial" w:eastAsia="Arial" w:hAnsi="Arial" w:cs="Arial"/>
          <w:u w:val="single"/>
        </w:rPr>
        <w:t>, if</w:t>
      </w:r>
      <w:r>
        <w:rPr>
          <w:rFonts w:ascii="Arial" w:eastAsia="Arial" w:hAnsi="Arial" w:cs="Arial"/>
          <w:u w:val="single"/>
        </w:rPr>
        <w:t>:</w:t>
      </w:r>
      <w:bookmarkEnd w:id="17"/>
    </w:p>
    <w:p w:rsidR="00215D10" w:rsidP="00215D10">
      <w:pPr>
        <w:ind w:left="1080"/>
        <w:rPr>
          <w:rFonts w:ascii="Arial" w:eastAsia="Arial" w:hAnsi="Arial" w:cs="Arial"/>
        </w:rPr>
      </w:pPr>
      <w:bookmarkStart w:id="18" w:name="_STATUTE_SP__73465e10_2662_4280_aeac_a5e"/>
      <w:bookmarkStart w:id="19" w:name="_PAR__8_444fa21d_6399_4b6e_a0a7_eae34de4"/>
      <w:bookmarkEnd w:id="14"/>
      <w:r>
        <w:rPr>
          <w:rFonts w:ascii="Arial" w:eastAsia="Arial" w:hAnsi="Arial" w:cs="Arial"/>
          <w:u w:val="single"/>
        </w:rPr>
        <w:t>(</w:t>
      </w:r>
      <w:bookmarkStart w:id="20" w:name="_STATUTE_NUMBER__1a89d436_1018_41a0_9764"/>
      <w:r>
        <w:rPr>
          <w:rFonts w:ascii="Arial" w:eastAsia="Arial" w:hAnsi="Arial" w:cs="Arial"/>
          <w:u w:val="single"/>
        </w:rPr>
        <w:t>1</w:t>
      </w:r>
      <w:bookmarkEnd w:id="20"/>
      <w:r>
        <w:rPr>
          <w:rFonts w:ascii="Arial" w:eastAsia="Arial" w:hAnsi="Arial" w:cs="Arial"/>
          <w:u w:val="single"/>
        </w:rPr>
        <w:t xml:space="preserve">)  </w:t>
      </w:r>
      <w:bookmarkStart w:id="21" w:name="_STATUTE_CONTENT__2413f3f1_c6ef_4c58_8c9"/>
      <w:r>
        <w:rPr>
          <w:rFonts w:ascii="Arial" w:eastAsia="Arial" w:hAnsi="Arial" w:cs="Arial"/>
          <w:u w:val="single"/>
        </w:rPr>
        <w:t>T</w:t>
      </w:r>
      <w:r>
        <w:rPr>
          <w:rFonts w:ascii="Arial" w:eastAsia="Arial" w:hAnsi="Arial" w:cs="Arial"/>
          <w:u w:val="single"/>
        </w:rPr>
        <w:t>he crime is committed before October 18, 2021</w:t>
      </w:r>
      <w:r>
        <w:rPr>
          <w:rFonts w:ascii="Arial" w:eastAsia="Arial" w:hAnsi="Arial" w:cs="Arial"/>
          <w:u w:val="single"/>
        </w:rPr>
        <w:t>;</w:t>
      </w:r>
      <w:r>
        <w:rPr>
          <w:rFonts w:ascii="Arial" w:eastAsia="Arial" w:hAnsi="Arial" w:cs="Arial"/>
          <w:u w:val="single"/>
        </w:rPr>
        <w:t xml:space="preserve"> and </w:t>
      </w:r>
    </w:p>
    <w:p w:rsidR="00215D10" w:rsidP="00215D10">
      <w:pPr>
        <w:ind w:left="1080"/>
        <w:rPr>
          <w:rFonts w:ascii="Arial" w:eastAsia="Arial" w:hAnsi="Arial" w:cs="Arial"/>
        </w:rPr>
      </w:pPr>
      <w:bookmarkStart w:id="22" w:name="_STATUTE_SP__4b1819f9_dcde_44f1_987c_2c4"/>
      <w:bookmarkStart w:id="23" w:name="_PAR__9_c5b14d0e_ab7d_4703_928f_4b0c3932"/>
      <w:bookmarkEnd w:id="18"/>
      <w:bookmarkEnd w:id="19"/>
      <w:bookmarkEnd w:id="21"/>
      <w:r>
        <w:rPr>
          <w:rFonts w:ascii="Arial" w:eastAsia="Arial" w:hAnsi="Arial" w:cs="Arial"/>
          <w:u w:val="single"/>
        </w:rPr>
        <w:t>(</w:t>
      </w:r>
      <w:bookmarkStart w:id="24" w:name="_STATUTE_NUMBER__df565ce6_0bfb_499c_89d6"/>
      <w:r>
        <w:rPr>
          <w:rFonts w:ascii="Arial" w:eastAsia="Arial" w:hAnsi="Arial" w:cs="Arial"/>
          <w:u w:val="single"/>
        </w:rPr>
        <w:t>2</w:t>
      </w:r>
      <w:bookmarkEnd w:id="24"/>
      <w:r>
        <w:rPr>
          <w:rFonts w:ascii="Arial" w:eastAsia="Arial" w:hAnsi="Arial" w:cs="Arial"/>
          <w:u w:val="single"/>
        </w:rPr>
        <w:t xml:space="preserve">)  </w:t>
      </w:r>
      <w:bookmarkStart w:id="25" w:name="_STATUTE_CONTENT__e9b0a889_52fe_4f07_974"/>
      <w:r>
        <w:rPr>
          <w:rFonts w:ascii="Arial" w:eastAsia="Arial" w:hAnsi="Arial" w:cs="Arial"/>
          <w:u w:val="single"/>
        </w:rPr>
        <w:t xml:space="preserve">The person </w:t>
      </w:r>
      <w:r>
        <w:rPr>
          <w:rFonts w:ascii="Arial" w:eastAsia="Arial" w:hAnsi="Arial" w:cs="Arial"/>
          <w:u w:val="single"/>
        </w:rPr>
        <w:t>is</w:t>
      </w:r>
      <w:r>
        <w:rPr>
          <w:rFonts w:ascii="Arial" w:eastAsia="Arial" w:hAnsi="Arial" w:cs="Arial"/>
          <w:u w:val="single"/>
        </w:rPr>
        <w:t xml:space="preserve"> convicted of the crime without regard to w</w:t>
      </w:r>
      <w:r>
        <w:rPr>
          <w:rFonts w:ascii="Arial" w:eastAsia="Arial" w:hAnsi="Arial" w:cs="Arial"/>
          <w:u w:val="single"/>
        </w:rPr>
        <w:t>hether</w:t>
      </w:r>
      <w:r>
        <w:rPr>
          <w:rFonts w:ascii="Arial" w:eastAsia="Arial" w:hAnsi="Arial" w:cs="Arial"/>
          <w:u w:val="single"/>
        </w:rPr>
        <w:t xml:space="preserve"> the person who sought the prostitution knew or believed that the person whose prostitution was sought had not attained 18 years of age</w:t>
      </w:r>
      <w:r>
        <w:rPr>
          <w:rFonts w:ascii="Arial" w:eastAsia="Arial" w:hAnsi="Arial" w:cs="Arial"/>
          <w:u w:val="single"/>
        </w:rPr>
        <w:t>; and</w:t>
      </w:r>
    </w:p>
    <w:p w:rsidR="00215D10" w:rsidP="00215D10">
      <w:pPr>
        <w:ind w:left="360" w:firstLine="360"/>
        <w:rPr>
          <w:rFonts w:ascii="Arial" w:eastAsia="Arial" w:hAnsi="Arial" w:cs="Arial"/>
        </w:rPr>
      </w:pPr>
      <w:bookmarkStart w:id="26" w:name="_BILL_SECTION_HEADER__6814ed20_125b_43e8"/>
      <w:bookmarkStart w:id="27" w:name="_PAR__10_e8141164_48d2_4784_9e34_b362b3d"/>
      <w:bookmarkStart w:id="28" w:name="_BILL_SECTION__860938ec_c419_4971_9137_2"/>
      <w:bookmarkEnd w:id="10"/>
      <w:bookmarkEnd w:id="15"/>
      <w:bookmarkEnd w:id="22"/>
      <w:bookmarkEnd w:id="23"/>
      <w:bookmarkEnd w:id="25"/>
      <w:r>
        <w:rPr>
          <w:rFonts w:ascii="Arial" w:eastAsia="Arial" w:hAnsi="Arial" w:cs="Arial"/>
          <w:b/>
          <w:sz w:val="24"/>
        </w:rPr>
        <w:t xml:space="preserve">Sec. </w:t>
      </w:r>
      <w:bookmarkStart w:id="29" w:name="_BILL_SECTION_NUMBER__0ab43d12_fb04_4786"/>
      <w:r>
        <w:rPr>
          <w:rFonts w:ascii="Arial" w:eastAsia="Arial" w:hAnsi="Arial" w:cs="Arial"/>
          <w:b/>
          <w:sz w:val="24"/>
        </w:rPr>
        <w:t>2</w:t>
      </w:r>
      <w:bookmarkEnd w:id="29"/>
      <w:r>
        <w:rPr>
          <w:rFonts w:ascii="Arial" w:eastAsia="Arial" w:hAnsi="Arial" w:cs="Arial"/>
          <w:b/>
          <w:sz w:val="24"/>
        </w:rPr>
        <w:t>.  34-A MRSA §11273, sub-§15, ¶C,</w:t>
      </w:r>
      <w:r>
        <w:rPr>
          <w:rFonts w:ascii="Arial" w:eastAsia="Arial" w:hAnsi="Arial" w:cs="Arial"/>
        </w:rPr>
        <w:t xml:space="preserve"> as amended by PL 2021, c. 447, §5, is further amended to read:</w:t>
      </w:r>
    </w:p>
    <w:p w:rsidR="00215D10" w:rsidP="00215D10">
      <w:pPr>
        <w:ind w:left="720"/>
        <w:rPr>
          <w:rFonts w:ascii="Arial" w:eastAsia="Arial" w:hAnsi="Arial" w:cs="Arial"/>
        </w:rPr>
      </w:pPr>
      <w:bookmarkStart w:id="30" w:name="_STATUTE_NUMBER__875ab29d_c168_4cc5_9447"/>
      <w:bookmarkStart w:id="31" w:name="_PAR__11_59e8aa98_8a2c_42ef_b723_bfc8e71"/>
      <w:bookmarkStart w:id="32" w:name="_STATUTE_P__c52c7e90_dc43_40e8_9616_d413"/>
      <w:bookmarkEnd w:id="26"/>
      <w:bookmarkEnd w:id="27"/>
      <w:r>
        <w:rPr>
          <w:rFonts w:ascii="Arial" w:eastAsia="Arial" w:hAnsi="Arial" w:cs="Arial"/>
        </w:rPr>
        <w:t>C</w:t>
      </w:r>
      <w:bookmarkEnd w:id="30"/>
      <w:r>
        <w:rPr>
          <w:rFonts w:ascii="Arial" w:eastAsia="Arial" w:hAnsi="Arial" w:cs="Arial"/>
        </w:rPr>
        <w:t xml:space="preserve">.  </w:t>
      </w:r>
      <w:bookmarkStart w:id="33" w:name="_CROSS_REFERENCE__01aaf15a_0675_4684_b0c"/>
      <w:bookmarkStart w:id="34" w:name="_STATUTE_CONTENT__5c6bc2cc_a186_46b6_906"/>
      <w:r>
        <w:rPr>
          <w:rFonts w:ascii="Arial" w:eastAsia="Arial" w:hAnsi="Arial" w:cs="Arial"/>
        </w:rPr>
        <w:t>Title 17‑A, section 855, subsection 1, paragraph A</w:t>
      </w:r>
      <w:bookmarkEnd w:id="33"/>
      <w:r>
        <w:rPr>
          <w:rFonts w:ascii="Arial" w:eastAsia="Arial" w:hAnsi="Arial" w:cs="Arial"/>
          <w:strike/>
        </w:rPr>
        <w:t>; and</w:t>
      </w:r>
      <w:r>
        <w:rPr>
          <w:rFonts w:ascii="Arial" w:eastAsia="Arial" w:hAnsi="Arial" w:cs="Arial"/>
          <w:u w:val="single"/>
        </w:rPr>
        <w:t>, if:</w:t>
      </w:r>
      <w:bookmarkEnd w:id="34"/>
    </w:p>
    <w:p w:rsidR="00215D10" w:rsidP="00215D10">
      <w:pPr>
        <w:ind w:left="1080"/>
        <w:rPr>
          <w:rFonts w:ascii="Arial" w:eastAsia="Arial" w:hAnsi="Arial" w:cs="Arial"/>
        </w:rPr>
      </w:pPr>
      <w:bookmarkStart w:id="35" w:name="_STATUTE_SP__33aaafd4_db0c_44d5_aeb6_74a"/>
      <w:bookmarkStart w:id="36" w:name="_PAR__12_39164fac_9f50_4d61_9bed_dc2029c"/>
      <w:bookmarkEnd w:id="31"/>
      <w:r>
        <w:rPr>
          <w:rFonts w:ascii="Arial" w:eastAsia="Arial" w:hAnsi="Arial" w:cs="Arial"/>
          <w:u w:val="single"/>
        </w:rPr>
        <w:t>(</w:t>
      </w:r>
      <w:bookmarkStart w:id="37" w:name="_STATUTE_NUMBER__a1d4a27f_171c_4eca_bd3f"/>
      <w:r>
        <w:rPr>
          <w:rFonts w:ascii="Arial" w:eastAsia="Arial" w:hAnsi="Arial" w:cs="Arial"/>
          <w:u w:val="single"/>
        </w:rPr>
        <w:t>1</w:t>
      </w:r>
      <w:bookmarkEnd w:id="37"/>
      <w:r>
        <w:rPr>
          <w:rFonts w:ascii="Arial" w:eastAsia="Arial" w:hAnsi="Arial" w:cs="Arial"/>
          <w:u w:val="single"/>
        </w:rPr>
        <w:t xml:space="preserve">)  </w:t>
      </w:r>
      <w:bookmarkStart w:id="38" w:name="_STATUTE_CONTENT__92c170b3_02aa_4395_9aa"/>
      <w:r>
        <w:rPr>
          <w:rFonts w:ascii="Arial" w:eastAsia="Arial" w:hAnsi="Arial" w:cs="Arial"/>
          <w:u w:val="single"/>
        </w:rPr>
        <w:t>The crime is committed on or after October 18, 2021; or</w:t>
      </w:r>
    </w:p>
    <w:p w:rsidR="00215D10" w:rsidP="00215D10">
      <w:pPr>
        <w:ind w:left="1080"/>
        <w:rPr>
          <w:rFonts w:ascii="Arial" w:eastAsia="Arial" w:hAnsi="Arial" w:cs="Arial"/>
        </w:rPr>
      </w:pPr>
      <w:bookmarkStart w:id="39" w:name="_PAR__13_2a59e345_3a08_41f1_921e_0bd5457"/>
      <w:bookmarkStart w:id="40" w:name="_STATUTE_SP__72c7e525_bf74_489f_9a04_a8a"/>
      <w:bookmarkEnd w:id="35"/>
      <w:bookmarkEnd w:id="36"/>
      <w:bookmarkEnd w:id="38"/>
      <w:r>
        <w:rPr>
          <w:rFonts w:ascii="Arial" w:eastAsia="Arial" w:hAnsi="Arial" w:cs="Arial"/>
          <w:u w:val="single"/>
        </w:rPr>
        <w:t>(</w:t>
      </w:r>
      <w:bookmarkStart w:id="41" w:name="_STATUTE_NUMBER__7ba16b55_7b62_4ffd_afd9"/>
      <w:r>
        <w:rPr>
          <w:rFonts w:ascii="Arial" w:eastAsia="Arial" w:hAnsi="Arial" w:cs="Arial"/>
          <w:u w:val="single"/>
        </w:rPr>
        <w:t>2</w:t>
      </w:r>
      <w:bookmarkEnd w:id="41"/>
      <w:r>
        <w:rPr>
          <w:rFonts w:ascii="Arial" w:eastAsia="Arial" w:hAnsi="Arial" w:cs="Arial"/>
          <w:u w:val="single"/>
        </w:rPr>
        <w:t xml:space="preserve">)  </w:t>
      </w:r>
      <w:bookmarkStart w:id="42" w:name="_STATUTE_CONTENT__e7ecff52_4295_48c2_b9f"/>
      <w:r>
        <w:rPr>
          <w:rFonts w:ascii="Arial" w:eastAsia="Arial" w:hAnsi="Arial" w:cs="Arial"/>
          <w:u w:val="single"/>
        </w:rPr>
        <w:t>Both:</w:t>
      </w:r>
    </w:p>
    <w:p w:rsidR="00215D10" w:rsidP="00215D10">
      <w:pPr>
        <w:ind w:left="1440"/>
        <w:rPr>
          <w:rFonts w:ascii="Arial" w:eastAsia="Arial" w:hAnsi="Arial" w:cs="Arial"/>
        </w:rPr>
      </w:pPr>
      <w:bookmarkStart w:id="43" w:name="_STATUTE_D__b38d576d_1ea7_405f_be31_8bde"/>
      <w:bookmarkStart w:id="44" w:name="_PAR__14_e1d7e88d_08a3_4c45_a696_de221b2"/>
      <w:bookmarkEnd w:id="39"/>
      <w:bookmarkEnd w:id="42"/>
      <w:r>
        <w:rPr>
          <w:rFonts w:ascii="Arial" w:eastAsia="Arial" w:hAnsi="Arial" w:cs="Arial"/>
          <w:u w:val="single"/>
        </w:rPr>
        <w:t>(</w:t>
      </w:r>
      <w:bookmarkStart w:id="45" w:name="_STATUTE_NUMBER__e3df84f8_ffaf_4de3_b995"/>
      <w:r>
        <w:rPr>
          <w:rFonts w:ascii="Arial" w:eastAsia="Arial" w:hAnsi="Arial" w:cs="Arial"/>
          <w:u w:val="single"/>
        </w:rPr>
        <w:t>a</w:t>
      </w:r>
      <w:bookmarkEnd w:id="45"/>
      <w:r>
        <w:rPr>
          <w:rFonts w:ascii="Arial" w:eastAsia="Arial" w:hAnsi="Arial" w:cs="Arial"/>
          <w:u w:val="single"/>
        </w:rPr>
        <w:t xml:space="preserve">)  </w:t>
      </w:r>
      <w:bookmarkStart w:id="46" w:name="_STATUTE_CONTENT__9e8df65e_91ed_4788_856"/>
      <w:r>
        <w:rPr>
          <w:rFonts w:ascii="Arial" w:eastAsia="Arial" w:hAnsi="Arial" w:cs="Arial"/>
          <w:u w:val="single"/>
        </w:rPr>
        <w:t xml:space="preserve">The crime </w:t>
      </w:r>
      <w:r>
        <w:rPr>
          <w:rFonts w:ascii="Arial" w:eastAsia="Arial" w:hAnsi="Arial" w:cs="Arial"/>
          <w:u w:val="single"/>
        </w:rPr>
        <w:t>is</w:t>
      </w:r>
      <w:r>
        <w:rPr>
          <w:rFonts w:ascii="Arial" w:eastAsia="Arial" w:hAnsi="Arial" w:cs="Arial"/>
          <w:u w:val="single"/>
        </w:rPr>
        <w:t xml:space="preserve"> committed before October 18, 2021; and</w:t>
      </w:r>
    </w:p>
    <w:p w:rsidR="00215D10" w:rsidP="00215D10">
      <w:pPr>
        <w:ind w:left="1440"/>
        <w:rPr>
          <w:rFonts w:ascii="Arial" w:eastAsia="Arial" w:hAnsi="Arial" w:cs="Arial"/>
        </w:rPr>
      </w:pPr>
      <w:bookmarkStart w:id="47" w:name="_STATUTE_D__7f1a81c9_3e10_47f1_8add_24e8"/>
      <w:bookmarkStart w:id="48" w:name="_PAR__15_7f12bbe8_c4ce_4509_be78_16ed815"/>
      <w:bookmarkEnd w:id="43"/>
      <w:bookmarkEnd w:id="44"/>
      <w:bookmarkEnd w:id="46"/>
      <w:r>
        <w:rPr>
          <w:rFonts w:ascii="Arial" w:eastAsia="Arial" w:hAnsi="Arial" w:cs="Arial"/>
          <w:u w:val="single"/>
        </w:rPr>
        <w:t>(</w:t>
      </w:r>
      <w:bookmarkStart w:id="49" w:name="_STATUTE_NUMBER__f388f648_8f35_443f_a302"/>
      <w:r>
        <w:rPr>
          <w:rFonts w:ascii="Arial" w:eastAsia="Arial" w:hAnsi="Arial" w:cs="Arial"/>
          <w:u w:val="single"/>
        </w:rPr>
        <w:t>b</w:t>
      </w:r>
      <w:bookmarkEnd w:id="49"/>
      <w:r>
        <w:rPr>
          <w:rFonts w:ascii="Arial" w:eastAsia="Arial" w:hAnsi="Arial" w:cs="Arial"/>
          <w:u w:val="single"/>
        </w:rPr>
        <w:t xml:space="preserve">)  </w:t>
      </w:r>
      <w:bookmarkStart w:id="50" w:name="_STATUTE_CONTENT__ca64beb3_3e36_4444_983"/>
      <w:r>
        <w:rPr>
          <w:rFonts w:ascii="Arial" w:eastAsia="Arial" w:hAnsi="Arial" w:cs="Arial"/>
          <w:u w:val="single"/>
        </w:rPr>
        <w:t>The person who sought the prostitution knew that the person whose prostitution was sought had not attained 18 years of age; and</w:t>
      </w:r>
    </w:p>
    <w:p w:rsidR="00215D10" w:rsidP="00215D10">
      <w:pPr>
        <w:ind w:left="360" w:firstLine="360"/>
        <w:rPr>
          <w:rFonts w:ascii="Arial" w:eastAsia="Arial" w:hAnsi="Arial" w:cs="Arial"/>
        </w:rPr>
      </w:pPr>
      <w:bookmarkStart w:id="51" w:name="_BILL_SECTION_HEADER__70fefca5_5094_4086"/>
      <w:bookmarkStart w:id="52" w:name="_PAR__16_f12163b6_5f61_401a_b8a0_d6f40db"/>
      <w:bookmarkStart w:id="53" w:name="_BILL_SECTION__7e517a7f_d145_4aee_baca_8"/>
      <w:bookmarkEnd w:id="28"/>
      <w:bookmarkEnd w:id="32"/>
      <w:bookmarkEnd w:id="40"/>
      <w:bookmarkEnd w:id="47"/>
      <w:bookmarkEnd w:id="48"/>
      <w:bookmarkEnd w:id="50"/>
      <w:r>
        <w:rPr>
          <w:rFonts w:ascii="Arial" w:eastAsia="Arial" w:hAnsi="Arial" w:cs="Arial"/>
          <w:b/>
          <w:sz w:val="24"/>
        </w:rPr>
        <w:t xml:space="preserve">Sec. </w:t>
      </w:r>
      <w:bookmarkStart w:id="54" w:name="_BILL_SECTION_NUMBER__d89fc096_b252_42fd"/>
      <w:r>
        <w:rPr>
          <w:rFonts w:ascii="Arial" w:eastAsia="Arial" w:hAnsi="Arial" w:cs="Arial"/>
          <w:b/>
          <w:sz w:val="24"/>
        </w:rPr>
        <w:t>3</w:t>
      </w:r>
      <w:bookmarkEnd w:id="54"/>
      <w:r>
        <w:rPr>
          <w:rFonts w:ascii="Arial" w:eastAsia="Arial" w:hAnsi="Arial" w:cs="Arial"/>
          <w:b/>
          <w:sz w:val="24"/>
        </w:rPr>
        <w:t>.  34-A MRSA §11273, sub-§16, ¶D-1</w:t>
      </w:r>
      <w:r>
        <w:rPr>
          <w:rFonts w:ascii="Arial" w:eastAsia="Arial" w:hAnsi="Arial" w:cs="Arial"/>
        </w:rPr>
        <w:t xml:space="preserve"> is enacted to read:</w:t>
      </w:r>
    </w:p>
    <w:p w:rsidR="00215D10" w:rsidP="00215D10">
      <w:pPr>
        <w:ind w:left="720"/>
        <w:rPr>
          <w:rFonts w:ascii="Arial" w:eastAsia="Arial" w:hAnsi="Arial" w:cs="Arial"/>
        </w:rPr>
      </w:pPr>
      <w:bookmarkStart w:id="55" w:name="_STATUTE_NUMBER__611fe38d_9d8b_4b95_8cb3"/>
      <w:bookmarkStart w:id="56" w:name="_STATUTE_P__f9edabfb_cc91_47a4_a5fc_bc04"/>
      <w:bookmarkStart w:id="57" w:name="_PAR__17_17786fa2_b3b0_43e6_886c_c87801a"/>
      <w:bookmarkEnd w:id="51"/>
      <w:bookmarkEnd w:id="52"/>
      <w:r>
        <w:rPr>
          <w:rFonts w:ascii="Arial" w:eastAsia="Arial" w:hAnsi="Arial" w:cs="Arial"/>
          <w:u w:val="single"/>
        </w:rPr>
        <w:t>D-1</w:t>
      </w:r>
      <w:bookmarkEnd w:id="55"/>
      <w:r>
        <w:rPr>
          <w:rFonts w:ascii="Arial" w:eastAsia="Arial" w:hAnsi="Arial" w:cs="Arial"/>
          <w:u w:val="single"/>
        </w:rPr>
        <w:t xml:space="preserve">.  </w:t>
      </w:r>
      <w:bookmarkStart w:id="58" w:name="_STATUTE_CONTENT__3c44ddd3_f75b_4f9f_bcc"/>
      <w:r>
        <w:rPr>
          <w:rFonts w:ascii="Arial" w:eastAsia="Arial" w:hAnsi="Arial" w:cs="Arial"/>
          <w:u w:val="single"/>
        </w:rPr>
        <w:t>Title 17-A, section 852, subsection 1-A</w:t>
      </w:r>
      <w:r>
        <w:rPr>
          <w:rFonts w:ascii="Arial" w:eastAsia="Arial" w:hAnsi="Arial" w:cs="Arial"/>
          <w:u w:val="single"/>
        </w:rPr>
        <w:t>,</w:t>
      </w:r>
      <w:r>
        <w:rPr>
          <w:rFonts w:ascii="Arial" w:eastAsia="Arial" w:hAnsi="Arial" w:cs="Arial"/>
          <w:u w:val="single"/>
        </w:rPr>
        <w:t xml:space="preserve"> if the crime is committed on or after March 1, 2022;</w:t>
      </w:r>
      <w:r>
        <w:rPr>
          <w:rFonts w:ascii="Arial" w:eastAsia="Arial" w:hAnsi="Arial" w:cs="Arial"/>
        </w:rPr>
        <w:t xml:space="preserve"> </w:t>
      </w:r>
    </w:p>
    <w:p w:rsidR="00000000" w:rsidP="00215D10">
      <w:pPr>
        <w:ind w:left="360" w:firstLine="360"/>
        <w:rPr>
          <w:rFonts w:ascii="Arial" w:eastAsia="Arial" w:hAnsi="Arial" w:cs="Arial"/>
        </w:rPr>
      </w:pPr>
      <w:bookmarkStart w:id="59" w:name="_PAR__18_d1d2affa_99af_41a8_91d3_c78e200"/>
      <w:bookmarkStart w:id="60" w:name="_EMERGENCY_CLAUSE__dde2c687_ec03_42c2_a0"/>
      <w:bookmarkEnd w:id="11"/>
      <w:bookmarkEnd w:id="53"/>
      <w:bookmarkEnd w:id="56"/>
      <w:bookmarkEnd w:id="57"/>
      <w:bookmarkEnd w:id="58"/>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59"/>
      <w:bookmarkEnd w:id="6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LR2569,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Fix Inconsistencies within the Sex Offender Registration and Notification Act of 2013</w:t>
    </w:r>
  </w:p>
  <w:p>
    <w:pPr>
      <w:suppressLineNumbers/>
      <w:spacing w:before="0" w:after="0"/>
      <w:jc w:val="center"/>
      <w:rPr>
        <w:rFonts w:ascii="Arial" w:eastAsia="Arial" w:hAnsi="Arial" w:cs="Arial"/>
      </w:rPr>
    </w:pPr>
    <w:r>
      <w:rPr>
        <w:rFonts w:ascii="Arial" w:eastAsia="Arial" w:hAnsi="Arial" w:cs="Arial"/>
        <w:sz w:val="22"/>
      </w:rPr>
      <w:t>L.D. 1953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15D10"/>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727B6"/>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