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Exemption from Income Tax and Withholding Tax Liability for Certain Out-of-state Suppliers of Spirits Purchased by the Bureau of Alcoholic Beverages and Lottery Operations</w:t>
      </w:r>
    </w:p>
    <w:p w:rsidR="00C602B2" w:rsidP="00C602B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e814553_423f_45b2_b21e_26"/>
      <w:bookmarkStart w:id="1" w:name="_PAGE__1_cf192dbc_adda_49d0_b618_b9cef99"/>
      <w:bookmarkStart w:id="2" w:name="_PAR__2_48b7149b_ee4e_4955_8ad4_12a5ca5c"/>
      <w:r>
        <w:rPr>
          <w:rFonts w:ascii="Arial" w:eastAsia="Arial" w:hAnsi="Arial" w:cs="Arial"/>
          <w:caps/>
        </w:rPr>
        <w:t>L.D. 1937</w:t>
      </w:r>
    </w:p>
    <w:p w:rsidR="00C602B2" w:rsidP="00C602B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b8b9e5b_c680_4c6c_ac0e_17ae63d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C602B2" w:rsidP="00C602B2">
      <w:pPr>
        <w:spacing w:before="60" w:after="60"/>
        <w:ind w:left="720"/>
        <w:rPr>
          <w:rFonts w:ascii="Arial" w:eastAsia="Arial" w:hAnsi="Arial" w:cs="Arial"/>
        </w:rPr>
      </w:pPr>
      <w:bookmarkStart w:id="4" w:name="_PAR__4_91ca0d63_d4d5_4c39_a75f_15652ced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C602B2" w:rsidP="00C602B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869b93b5_b34a_453e_9b23_da26df7f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602B2" w:rsidP="00C602B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29e30b0_99c9_4d46_83ce_a48f7c01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C602B2" w:rsidP="00C602B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e582bfd_da66_4a00_b0f1_8325498a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602B2" w:rsidP="00C602B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c8d2add_4353_4798_8586_1f64f4d4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C602B2" w:rsidP="00C602B2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baee0714_f027_4d07_83e6_a72e8bd3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S.P. 671, L.D. 1937, “An Act To Clarify the Exemption from Income Tax and Withholding Tax Liability for Certain Out-of-state Suppliers of Spirits Purchased by the Bureau of Alcoholic Beverages and Lottery Operations”</w:t>
      </w:r>
    </w:p>
    <w:p w:rsidR="00C602B2" w:rsidP="00C602B2">
      <w:pPr>
        <w:ind w:left="360" w:firstLine="360"/>
        <w:rPr>
          <w:rFonts w:ascii="Arial" w:eastAsia="Arial" w:hAnsi="Arial" w:cs="Arial"/>
        </w:rPr>
      </w:pPr>
      <w:bookmarkStart w:id="10" w:name="_INSTRUCTION__0c5388fb_72e7_48f3_b1e5_f5"/>
      <w:bookmarkStart w:id="11" w:name="_PAR__10_8877778c_240f_4c37_bcd3_474a478"/>
      <w:bookmarkEnd w:id="0"/>
      <w:bookmarkEnd w:id="9"/>
      <w:r>
        <w:rPr>
          <w:rFonts w:ascii="Arial" w:eastAsia="Arial" w:hAnsi="Arial" w:cs="Arial"/>
        </w:rPr>
        <w:t>Amend the amendment by inserting before section 2 the following:</w:t>
      </w:r>
    </w:p>
    <w:p w:rsidR="00C602B2" w:rsidP="00C602B2">
      <w:pPr>
        <w:ind w:left="360" w:firstLine="360"/>
        <w:rPr>
          <w:rFonts w:ascii="Arial" w:eastAsia="Arial" w:hAnsi="Arial" w:cs="Arial"/>
        </w:rPr>
      </w:pPr>
      <w:bookmarkStart w:id="12" w:name="_PAR__11_2b7180c5_03fb_4fa7_9307_1432677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</w:t>
      </w:r>
      <w:r>
        <w:rPr>
          <w:rFonts w:ascii="Arial" w:eastAsia="Arial" w:hAnsi="Arial" w:cs="Arial"/>
        </w:rPr>
        <w:t xml:space="preserve">  </w:t>
      </w:r>
      <w:r w:rsidRPr="005D43DA">
        <w:rPr>
          <w:rFonts w:ascii="Arial" w:eastAsia="Arial" w:hAnsi="Arial" w:cs="Arial"/>
          <w:b/>
          <w:sz w:val="24"/>
          <w:szCs w:val="24"/>
        </w:rPr>
        <w:t>Transfer from Liquor Operation Revenue Fund.</w:t>
      </w:r>
      <w:r w:rsidRPr="005D43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5D43DA">
        <w:rPr>
          <w:rFonts w:ascii="Arial" w:eastAsia="Arial" w:hAnsi="Arial" w:cs="Arial"/>
        </w:rPr>
        <w:t>Notwithstanding the Maine Revised Statutes, Title 30-A, section 6054, subsection 4 or any other provision of law to the contrary, and in addition to any amount authorized by law to be transferred in fiscal year 2022-23, the Maine Municipal Bond Bank shall transfer $365,750 by June 30, 2023 from the Liquor Operation Revenue Fund, established in Title 30-A, section 6054, subsection 1, to the unappropriated surplus of the General Fund.</w:t>
      </w:r>
      <w:r>
        <w:rPr>
          <w:rFonts w:ascii="Arial" w:eastAsia="Arial" w:hAnsi="Arial" w:cs="Arial"/>
        </w:rPr>
        <w:t>' '</w:t>
      </w:r>
    </w:p>
    <w:p w:rsidR="00C602B2" w:rsidP="00C602B2">
      <w:pPr>
        <w:ind w:left="360" w:firstLine="360"/>
        <w:rPr>
          <w:rFonts w:ascii="Arial" w:eastAsia="Arial" w:hAnsi="Arial" w:cs="Arial"/>
        </w:rPr>
      </w:pPr>
      <w:bookmarkStart w:id="13" w:name="_INSTRUCTION__14ac8550_6040_4fb4_a30d_f9"/>
      <w:bookmarkStart w:id="14" w:name="_PAR__12_6c487b97_9a85_406c_bc6a_073fc93"/>
      <w:bookmarkEnd w:id="10"/>
      <w:bookmarkEnd w:id="12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C602B2" w:rsidP="00C602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106f12da_2c21_4138_bad8_af394a"/>
      <w:bookmarkStart w:id="16" w:name="_PAR__13_b172b8c9_e23e_49ce_ad53_9f113df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C602B2" w:rsidP="00C602B2">
      <w:pPr>
        <w:keepNext/>
        <w:ind w:left="360" w:firstLine="360"/>
        <w:rPr>
          <w:rFonts w:ascii="Arial" w:eastAsia="Arial" w:hAnsi="Arial" w:cs="Arial"/>
        </w:rPr>
      </w:pPr>
      <w:bookmarkStart w:id="17" w:name="_LINE_NUM__c757ab7c_4445_436f_a544_0a69c"/>
      <w:bookmarkStart w:id="18" w:name="_PAR__14_e1bca68c_9a85_4ac4_bc7a_4277a48"/>
      <w:bookmarkEnd w:id="16"/>
      <w:bookmarkEnd w:id="17"/>
      <w:r w:rsidRPr="0093324C">
        <w:rPr>
          <w:rFonts w:ascii="Arial" w:eastAsia="Arial" w:hAnsi="Arial" w:cs="Arial"/>
          <w:noProof/>
        </w:rPr>
        <w:t>This amendment requires the transfer of $365,750</w:t>
      </w:r>
      <w:r>
        <w:rPr>
          <w:rFonts w:ascii="Arial" w:eastAsia="Arial" w:hAnsi="Arial" w:cs="Arial"/>
          <w:noProof/>
        </w:rPr>
        <w:t xml:space="preserve"> </w:t>
      </w:r>
      <w:r w:rsidRPr="0093324C">
        <w:rPr>
          <w:rFonts w:ascii="Arial" w:eastAsia="Arial" w:hAnsi="Arial" w:cs="Arial"/>
          <w:noProof/>
        </w:rPr>
        <w:t>from the Liquor Operation</w:t>
      </w:r>
      <w:r>
        <w:rPr>
          <w:rFonts w:ascii="Arial" w:eastAsia="Arial" w:hAnsi="Arial" w:cs="Arial"/>
          <w:noProof/>
        </w:rPr>
        <w:t xml:space="preserve"> Revenue</w:t>
      </w:r>
      <w:r w:rsidRPr="0093324C">
        <w:rPr>
          <w:rFonts w:ascii="Arial" w:eastAsia="Arial" w:hAnsi="Arial" w:cs="Arial"/>
          <w:noProof/>
        </w:rPr>
        <w:t xml:space="preserve"> Fund to the unappropriated surplus of the General Fund by June 30, 2023 to offset the loss in General Fund revenue in fiscal year 2022-23 as a result of the exemption provided by the bill.</w:t>
      </w:r>
    </w:p>
    <w:p w:rsidR="00C602B2" w:rsidP="00C602B2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c7b01deb_ef81_471e_a498_"/>
      <w:bookmarkStart w:id="20" w:name="_PAR__15_1f5e0e14_a636_405d_9058_107f86d"/>
      <w:bookmarkEnd w:id="15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C602B2" w:rsidP="00C602B2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4bc3c79a_3847_4504_b385_4375ddc"/>
      <w:bookmarkEnd w:id="20"/>
      <w:r>
        <w:rPr>
          <w:rFonts w:ascii="Arial" w:eastAsia="Arial" w:hAnsi="Arial" w:cs="Arial"/>
          <w:b/>
        </w:rPr>
        <w:t>(Senator BREEN, C.)</w:t>
      </w:r>
    </w:p>
    <w:p w:rsidR="00000000" w:rsidRPr="00C602B2" w:rsidP="00C602B2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f17985ae_5f03_44e1_95b1_99f673b"/>
      <w:bookmarkEnd w:id="21"/>
      <w:r>
        <w:rPr>
          <w:rFonts w:ascii="Arial" w:eastAsia="Arial" w:hAnsi="Arial" w:cs="Arial"/>
          <w:b/>
        </w:rPr>
        <w:t>COUNTY: Cumberland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LR2484,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Exemption from Income Tax and Withholding Tax Liability for Certain Out-of-state Suppliers of Spirits Purchased by the Bureau of Alcoholic Beverages and Lottery Operations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43DA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324C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02B2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