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for the 2022 and 2023 Allocations of the State Ceiling on Private Activity Bonds</w:t>
      </w:r>
    </w:p>
    <w:p w:rsidR="00DF4A53" w:rsidP="00DF4A5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95be1a9_717f_4c19_94b7_5e"/>
      <w:bookmarkStart w:id="1" w:name="_PAGE__1_822e59ef_c410_47eb_9faa_6aadb2d"/>
      <w:bookmarkStart w:id="2" w:name="_PAR__2_a9eb76f7_2af7_4386_8f58_1dda4cc5"/>
      <w:r>
        <w:rPr>
          <w:rFonts w:ascii="Arial" w:eastAsia="Arial" w:hAnsi="Arial" w:cs="Arial"/>
          <w:caps/>
        </w:rPr>
        <w:t>L.D. 1811</w:t>
      </w:r>
    </w:p>
    <w:p w:rsidR="00DF4A53" w:rsidP="00DF4A5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80cc63d_4db8_4c81_a30e_ee1927d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DF4A53" w:rsidP="00DF4A5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03775ba_b608_4a9e_8817_71b64a3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DF4A53" w:rsidP="00DF4A53">
      <w:pPr>
        <w:spacing w:before="60" w:after="60"/>
        <w:ind w:left="720"/>
        <w:rPr>
          <w:rFonts w:ascii="Arial" w:eastAsia="Arial" w:hAnsi="Arial" w:cs="Arial"/>
        </w:rPr>
      </w:pPr>
      <w:bookmarkStart w:id="5" w:name="_PAR__5_ef18e0e0_47d7_460b_b8c1_ee187a9d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DF4A53" w:rsidP="00DF4A5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189180d_942f_4396_8b59_9a53506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F4A53" w:rsidP="00DF4A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d3a1fca_25d1_46e7_9f11_e2beff85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DF4A53" w:rsidP="00DF4A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545a7da_1586_4354_ba6d_7a14cc8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F4A53" w:rsidP="00DF4A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09421cd_f9cd_4428_9cd3_712dcdd2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DF4A53" w:rsidP="00DF4A5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c3685bd_8ed4_4b7c_89ba_12e1d12"/>
      <w:bookmarkEnd w:id="9"/>
      <w:r>
        <w:rPr>
          <w:rFonts w:ascii="Arial" w:eastAsia="Arial" w:hAnsi="Arial" w:cs="Arial"/>
          <w:szCs w:val="22"/>
        </w:rPr>
        <w:t>COMMITTEE AMENDMENT “      ” to S.P. 638, L.D. 1811, “An Act To Provide for the 2022 and 2023 Allocations of the State Ceiling on Private Activity Bonds”</w:t>
      </w:r>
    </w:p>
    <w:p w:rsidR="00DF4A53" w:rsidP="00DF4A53">
      <w:pPr>
        <w:ind w:left="360" w:firstLine="360"/>
        <w:rPr>
          <w:rFonts w:ascii="Arial" w:eastAsia="Arial" w:hAnsi="Arial" w:cs="Arial"/>
        </w:rPr>
      </w:pPr>
      <w:bookmarkStart w:id="11" w:name="_INSTRUCTION__a5579eb8_ef69_448d_b73d_a7"/>
      <w:bookmarkStart w:id="12" w:name="_PAR__11_0370001c_681b_408d_8f5c_c8c03bc"/>
      <w:bookmarkEnd w:id="0"/>
      <w:bookmarkEnd w:id="10"/>
      <w:r w:rsidRPr="00A26CA9">
        <w:rPr>
          <w:rFonts w:ascii="Arial" w:eastAsia="Arial" w:hAnsi="Arial" w:cs="Arial"/>
        </w:rPr>
        <w:t>Amend the bill by incorporating the attached fiscal note.</w:t>
      </w:r>
    </w:p>
    <w:p w:rsidR="00DF4A53" w:rsidP="00DF4A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5907f6b4_8844_4187_b976_e8b38a"/>
      <w:bookmarkStart w:id="14" w:name="_PAR__12_eb5252f0_c546_4374_9e37_ea335a9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DF4A53">
      <w:pPr>
        <w:ind w:left="360" w:firstLine="360"/>
        <w:rPr>
          <w:rFonts w:ascii="Arial" w:eastAsia="Arial" w:hAnsi="Arial" w:cs="Arial"/>
        </w:rPr>
      </w:pPr>
      <w:bookmarkStart w:id="15" w:name="_PAR__13_f6231e8f_29f8_4a44_bf62_aaa646b"/>
      <w:bookmarkEnd w:id="14"/>
      <w:r w:rsidRPr="00460264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LR2212,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for the 2022 and 2023 Allocations of the State Ceiling on Private Activity Bonds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60264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6CA9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4A53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