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Equitable Geographic Access to Long-term Care Services in the Department of Health and Human Services</w:t>
      </w:r>
    </w:p>
    <w:p w:rsidR="00B07024" w:rsidP="00B07024">
      <w:pPr>
        <w:ind w:left="360"/>
        <w:rPr>
          <w:rFonts w:ascii="Arial" w:eastAsia="Arial" w:hAnsi="Arial" w:cs="Arial"/>
        </w:rPr>
      </w:pPr>
      <w:bookmarkStart w:id="0" w:name="_ENACTING_CLAUSE__7914a711_399d_4300_bb1"/>
      <w:bookmarkStart w:id="1" w:name="_DOC_BODY__e38f2c74_3f7e_4bb1_8538_83966"/>
      <w:bookmarkStart w:id="2" w:name="_DOC_BODY_CONTAINER__9b0b0335_37cf_46be_"/>
      <w:bookmarkStart w:id="3" w:name="_PAGE__1_e3660241_4ae6_4fb1_8186_93c274d"/>
      <w:bookmarkStart w:id="4" w:name="_PAR__1_7c6b09e0_0921_4b90_b52c_5dfa0610"/>
      <w:bookmarkStart w:id="5" w:name="_LINE__1_72e77472_880b_4ab5_b46c_810e50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07024" w:rsidP="00B07024">
      <w:pPr>
        <w:ind w:left="360" w:firstLine="360"/>
        <w:rPr>
          <w:rFonts w:ascii="Arial" w:eastAsia="Arial" w:hAnsi="Arial" w:cs="Arial"/>
        </w:rPr>
      </w:pPr>
      <w:bookmarkStart w:id="6" w:name="_BILL_SECTION_HEADER__335c34cf_3e0d_4720"/>
      <w:bookmarkStart w:id="7" w:name="_BILL_SECTION__a549a3f2_c855_47a0_aa30_1"/>
      <w:bookmarkStart w:id="8" w:name="_DOC_BODY_CONTENT__57307f14_57ad_4b72_a0"/>
      <w:bookmarkStart w:id="9" w:name="_PAR__2_bcac709d_d6cd_4fa9_ba37_89e21791"/>
      <w:bookmarkStart w:id="10" w:name="_LINE__2_defc659b_db4b_4439_9aae_0edeba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fc11980_e45d_4b0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§7304, sub-§4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07024" w:rsidP="00B07024">
      <w:pPr>
        <w:ind w:left="360" w:firstLine="360"/>
        <w:rPr>
          <w:rFonts w:ascii="Arial" w:eastAsia="Arial" w:hAnsi="Arial" w:cs="Arial"/>
        </w:rPr>
      </w:pPr>
      <w:bookmarkStart w:id="12" w:name="_STATUTE_NUMBER__1fa640f2_b4c9_4496_9b4d"/>
      <w:bookmarkStart w:id="13" w:name="_STATUTE_SS__935dc0ad_0c55_4340_b5e1_70a"/>
      <w:bookmarkStart w:id="14" w:name="_PAR__3_41ba3d40_97a9_48eb_8608_7fbf9b69"/>
      <w:bookmarkStart w:id="15" w:name="_LINE__3_817f41c5_dde1_4248_8e1f_aab46d4"/>
      <w:bookmarkStart w:id="16" w:name="_PROCESSED_CHANGE__c624eac1_d556_4c44_ba"/>
      <w:bookmarkEnd w:id="6"/>
      <w:bookmarkEnd w:id="9"/>
      <w:r>
        <w:rPr>
          <w:rFonts w:ascii="Arial" w:eastAsia="Arial" w:hAnsi="Arial" w:cs="Arial"/>
          <w:b/>
          <w:u w:val="single"/>
        </w:rPr>
        <w:t>4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4b3848bc_7784_48b9_8a"/>
      <w:r>
        <w:rPr>
          <w:rFonts w:ascii="Arial" w:eastAsia="Arial" w:hAnsi="Arial" w:cs="Arial"/>
          <w:b/>
          <w:u w:val="single"/>
        </w:rPr>
        <w:t xml:space="preserve">Statewide access.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153a9275_a6c2_4b52_81b"/>
      <w:bookmarkEnd w:id="17"/>
      <w:r>
        <w:rPr>
          <w:rFonts w:ascii="Arial" w:eastAsia="Arial" w:hAnsi="Arial" w:cs="Arial"/>
          <w:u w:val="single"/>
        </w:rPr>
        <w:t xml:space="preserve">In accordance with this subsection and section 7305, subsection </w:t>
      </w:r>
      <w:bookmarkStart w:id="19" w:name="_LINE__4_6442d53a_d548_4024_aefe_fbc942f"/>
      <w:bookmarkEnd w:id="15"/>
      <w:r>
        <w:rPr>
          <w:rFonts w:ascii="Arial" w:eastAsia="Arial" w:hAnsi="Arial" w:cs="Arial"/>
          <w:u w:val="single"/>
        </w:rPr>
        <w:t>4, the</w:t>
      </w:r>
      <w:r>
        <w:rPr>
          <w:rFonts w:ascii="Arial" w:eastAsia="Arial" w:hAnsi="Arial" w:cs="Arial"/>
          <w:u w:val="single"/>
        </w:rPr>
        <w:t xml:space="preserve"> department shall ensure that in-home and community support services</w:t>
      </w:r>
      <w:r>
        <w:rPr>
          <w:rFonts w:ascii="Arial" w:eastAsia="Arial" w:hAnsi="Arial" w:cs="Arial"/>
          <w:u w:val="single"/>
        </w:rPr>
        <w:t xml:space="preserve"> for</w:t>
      </w:r>
      <w:r>
        <w:rPr>
          <w:rFonts w:ascii="Arial" w:eastAsia="Arial" w:hAnsi="Arial" w:cs="Arial"/>
          <w:u w:val="single"/>
        </w:rPr>
        <w:t xml:space="preserve"> adults with </w:t>
      </w:r>
      <w:bookmarkStart w:id="20" w:name="_LINE__5_0443f3f2_5873_4850_b48a_438401d"/>
      <w:bookmarkEnd w:id="19"/>
      <w:r>
        <w:rPr>
          <w:rFonts w:ascii="Arial" w:eastAsia="Arial" w:hAnsi="Arial" w:cs="Arial"/>
          <w:u w:val="single"/>
        </w:rPr>
        <w:t xml:space="preserve">long-term care needs under this subtitle be equitably distributed across geographic areas of </w:t>
      </w:r>
      <w:bookmarkStart w:id="21" w:name="_LINE__6_190bda2a_9715_41e1_9999_24821aa"/>
      <w:bookmarkEnd w:id="20"/>
      <w:r>
        <w:rPr>
          <w:rFonts w:ascii="Arial" w:eastAsia="Arial" w:hAnsi="Arial" w:cs="Arial"/>
          <w:u w:val="single"/>
        </w:rPr>
        <w:t>the State.  Providers</w:t>
      </w:r>
      <w:r>
        <w:rPr>
          <w:rFonts w:ascii="Arial" w:eastAsia="Arial" w:hAnsi="Arial" w:cs="Arial"/>
          <w:u w:val="single"/>
        </w:rPr>
        <w:t xml:space="preserve"> of these services</w:t>
      </w:r>
      <w:r>
        <w:rPr>
          <w:rFonts w:ascii="Arial" w:eastAsia="Arial" w:hAnsi="Arial" w:cs="Arial"/>
          <w:u w:val="single"/>
        </w:rPr>
        <w:t xml:space="preserve"> must, at a minimum, be available for telephonic or </w:t>
      </w:r>
      <w:bookmarkStart w:id="22" w:name="_LINE__7_f14f8841_5f70_489e_9326_82afb37"/>
      <w:bookmarkEnd w:id="21"/>
      <w:r>
        <w:rPr>
          <w:rFonts w:ascii="Arial" w:eastAsia="Arial" w:hAnsi="Arial" w:cs="Arial"/>
          <w:u w:val="single"/>
        </w:rPr>
        <w:t xml:space="preserve">in-person meetings in order to provide services in every county in the State.  The </w:t>
      </w:r>
      <w:bookmarkStart w:id="23" w:name="_LINE__8_d54746f7_e613_46bf_b525_92e102c"/>
      <w:bookmarkEnd w:id="22"/>
      <w:r>
        <w:rPr>
          <w:rFonts w:ascii="Arial" w:eastAsia="Arial" w:hAnsi="Arial" w:cs="Arial"/>
          <w:u w:val="single"/>
        </w:rPr>
        <w:t xml:space="preserve">department may adopt rules to implement this subsection.  Rules adopted pursuant to this </w:t>
      </w:r>
      <w:bookmarkStart w:id="24" w:name="_LINE__9_a612a60c_3616_48de_924e_c132dd6"/>
      <w:bookmarkEnd w:id="23"/>
      <w:r>
        <w:rPr>
          <w:rFonts w:ascii="Arial" w:eastAsia="Arial" w:hAnsi="Arial" w:cs="Arial"/>
          <w:u w:val="single"/>
        </w:rPr>
        <w:t>subsection are routine technical rules as defined in Title 5, chapter 375, subchapter 2-A.</w:t>
      </w:r>
      <w:bookmarkEnd w:id="24"/>
    </w:p>
    <w:p w:rsidR="00B07024" w:rsidP="00B0702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9d488152_551c_4e3b_81c0_aeafc4"/>
      <w:bookmarkStart w:id="26" w:name="_PAR__4_892b3f98_19fc_4c15_a569_abf76ef7"/>
      <w:bookmarkStart w:id="27" w:name="_LINE__10_3d03e81e_15a1_43b7_beae_8fdb69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7"/>
    </w:p>
    <w:p w:rsidR="00B07024" w:rsidP="00B07024">
      <w:pPr>
        <w:ind w:left="360" w:firstLine="360"/>
        <w:rPr>
          <w:rFonts w:ascii="Arial" w:eastAsia="Arial" w:hAnsi="Arial" w:cs="Arial"/>
        </w:rPr>
      </w:pPr>
      <w:bookmarkStart w:id="28" w:name="_PAR__5_187adf0d_3fd2_456a_9659_e7742106"/>
      <w:bookmarkStart w:id="29" w:name="_LINE__11_070d67ae_9773_4548_ae7b_de6e0f"/>
      <w:bookmarkEnd w:id="26"/>
      <w:r w:rsidRPr="00AE1036">
        <w:rPr>
          <w:rFonts w:ascii="Arial" w:eastAsia="Arial" w:hAnsi="Arial" w:cs="Arial"/>
        </w:rPr>
        <w:t xml:space="preserve">This bill requires that </w:t>
      </w:r>
      <w:r>
        <w:rPr>
          <w:rFonts w:ascii="Arial" w:eastAsia="Arial" w:hAnsi="Arial" w:cs="Arial"/>
        </w:rPr>
        <w:t>access to</w:t>
      </w:r>
      <w:r w:rsidRPr="00AE1036">
        <w:rPr>
          <w:rFonts w:ascii="Arial" w:eastAsia="Arial" w:hAnsi="Arial" w:cs="Arial"/>
        </w:rPr>
        <w:t xml:space="preserve"> in-home and community support services </w:t>
      </w:r>
      <w:r>
        <w:rPr>
          <w:rFonts w:ascii="Arial" w:eastAsia="Arial" w:hAnsi="Arial" w:cs="Arial"/>
        </w:rPr>
        <w:t>for</w:t>
      </w:r>
      <w:r w:rsidRPr="00AE1036">
        <w:rPr>
          <w:rFonts w:ascii="Arial" w:eastAsia="Arial" w:hAnsi="Arial" w:cs="Arial"/>
        </w:rPr>
        <w:t xml:space="preserve"> adults </w:t>
      </w:r>
      <w:bookmarkStart w:id="30" w:name="_LINE__12_9e571cea_f77a_485d_95c4_f3265a"/>
      <w:bookmarkEnd w:id="29"/>
      <w:r w:rsidRPr="00AE1036">
        <w:rPr>
          <w:rFonts w:ascii="Arial" w:eastAsia="Arial" w:hAnsi="Arial" w:cs="Arial"/>
        </w:rPr>
        <w:t xml:space="preserve">with long-term care </w:t>
      </w:r>
      <w:r>
        <w:rPr>
          <w:rFonts w:ascii="Arial" w:eastAsia="Arial" w:hAnsi="Arial" w:cs="Arial"/>
        </w:rPr>
        <w:t xml:space="preserve">needs </w:t>
      </w:r>
      <w:r w:rsidRPr="00AE1036">
        <w:rPr>
          <w:rFonts w:ascii="Arial" w:eastAsia="Arial" w:hAnsi="Arial" w:cs="Arial"/>
        </w:rPr>
        <w:t xml:space="preserve">be equitably distributed across geographic areas of the State and </w:t>
      </w:r>
      <w:bookmarkStart w:id="31" w:name="_LINE__13_7b151951_199f_4b2f_98f2_46c670"/>
      <w:bookmarkEnd w:id="30"/>
      <w:r w:rsidRPr="00AE1036">
        <w:rPr>
          <w:rFonts w:ascii="Arial" w:eastAsia="Arial" w:hAnsi="Arial" w:cs="Arial"/>
        </w:rPr>
        <w:t xml:space="preserve">provides that, at a minimum, providers must be available for telephonic or in-person </w:t>
      </w:r>
      <w:bookmarkStart w:id="32" w:name="_LINE__14_e0935d7b_f4e2_4030_8de7_646884"/>
      <w:bookmarkEnd w:id="31"/>
      <w:r w:rsidRPr="00AE1036">
        <w:rPr>
          <w:rFonts w:ascii="Arial" w:eastAsia="Arial" w:hAnsi="Arial" w:cs="Arial"/>
        </w:rPr>
        <w:t xml:space="preserve">meetings in order to provide services in every county in the State.  The bill authorizes the </w:t>
      </w:r>
      <w:bookmarkStart w:id="33" w:name="_LINE__15_1e0d978b_ad5d_4a20_b7ae_fb2e4a"/>
      <w:bookmarkEnd w:id="32"/>
      <w:r w:rsidRPr="00AE1036">
        <w:rPr>
          <w:rFonts w:ascii="Arial" w:eastAsia="Arial" w:hAnsi="Arial" w:cs="Arial"/>
        </w:rPr>
        <w:t xml:space="preserve">Department of Health and Human Services to adopt routine technical rules to implement </w:t>
      </w:r>
      <w:bookmarkStart w:id="34" w:name="_LINE__16_b6f752cd_cb94_4392_8013_23b38e"/>
      <w:bookmarkEnd w:id="33"/>
      <w:r w:rsidRPr="00AE1036">
        <w:rPr>
          <w:rFonts w:ascii="Arial" w:eastAsia="Arial" w:hAnsi="Arial" w:cs="Arial"/>
        </w:rPr>
        <w:t>these provisions.</w:t>
      </w:r>
      <w:bookmarkEnd w:id="34"/>
    </w:p>
    <w:bookmarkEnd w:id="1"/>
    <w:bookmarkEnd w:id="2"/>
    <w:bookmarkEnd w:id="3"/>
    <w:bookmarkEnd w:id="25"/>
    <w:bookmarkEnd w:id="28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LR2398,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Equitable Geographic Access to Long-term Care Services in the Department of Health and Human Services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E1036"/>
    <w:rsid w:val="00B07024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