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Judicial Branch Facilities in Hancock County</w:t>
      </w:r>
    </w:p>
    <w:p w:rsidR="00ED6299" w:rsidP="00ED6299">
      <w:pPr>
        <w:ind w:left="360"/>
        <w:rPr>
          <w:rFonts w:ascii="Arial" w:eastAsia="Arial" w:hAnsi="Arial" w:cs="Arial"/>
        </w:rPr>
      </w:pPr>
      <w:bookmarkStart w:id="0" w:name="_ENACTING_CLAUSE__fb4c4d4f_511c_4733_9bc"/>
      <w:bookmarkStart w:id="1" w:name="_DOC_BODY__9ab249e7_69be_41e9_a693_3da9e"/>
      <w:bookmarkStart w:id="2" w:name="_DOC_BODY_CONTAINER__d090b5fb_c3fc_4d4e_"/>
      <w:bookmarkStart w:id="3" w:name="_PAGE__1_2c6c5e1c_5488_4bd1_94e4_7738613"/>
      <w:bookmarkStart w:id="4" w:name="_PAR__1_5a92e599_c83f_4783_b654_8aecba36"/>
      <w:r>
        <w:rPr>
          <w:rFonts w:ascii="Arial" w:eastAsia="Arial" w:hAnsi="Arial" w:cs="Arial"/>
          <w:b/>
        </w:rPr>
        <w:t>Be it enacted by the People of the State of Maine as follows:</w:t>
      </w:r>
    </w:p>
    <w:p w:rsidR="00ED6299" w:rsidP="00ED6299">
      <w:pPr>
        <w:ind w:left="360" w:firstLine="360"/>
        <w:rPr>
          <w:rFonts w:ascii="Arial" w:eastAsia="Arial" w:hAnsi="Arial" w:cs="Arial"/>
        </w:rPr>
      </w:pPr>
      <w:bookmarkStart w:id="5" w:name="_BILL_SECTION_HEADER__00db4e7b_db75_4445"/>
      <w:bookmarkStart w:id="6" w:name="_BILL_SECTION__abbe240b_7e7a_4680_b14f_0"/>
      <w:bookmarkStart w:id="7" w:name="_DOC_BODY_CONTENT__dd038248_2093_46b5_a4"/>
      <w:bookmarkStart w:id="8" w:name="_PAR__2_c9b61346_e5e4_4740_b3f7_202988e5"/>
      <w:bookmarkEnd w:id="0"/>
      <w:bookmarkEnd w:id="4"/>
      <w:r>
        <w:rPr>
          <w:rFonts w:ascii="Arial" w:eastAsia="Arial" w:hAnsi="Arial" w:cs="Arial"/>
          <w:b/>
          <w:sz w:val="24"/>
        </w:rPr>
        <w:t xml:space="preserve">Sec. </w:t>
      </w:r>
      <w:bookmarkStart w:id="9" w:name="_BILL_SECTION_NUMBER__3b473eee_82fe_4cba"/>
      <w:r>
        <w:rPr>
          <w:rFonts w:ascii="Arial" w:eastAsia="Arial" w:hAnsi="Arial" w:cs="Arial"/>
          <w:b/>
          <w:sz w:val="24"/>
        </w:rPr>
        <w:t>1</w:t>
      </w:r>
      <w:bookmarkEnd w:id="9"/>
      <w:r>
        <w:rPr>
          <w:rFonts w:ascii="Arial" w:eastAsia="Arial" w:hAnsi="Arial" w:cs="Arial"/>
          <w:b/>
          <w:sz w:val="24"/>
        </w:rPr>
        <w:t>.  4 MRSA §1610-I,</w:t>
      </w:r>
      <w:r>
        <w:rPr>
          <w:rFonts w:ascii="Arial" w:eastAsia="Arial" w:hAnsi="Arial" w:cs="Arial"/>
        </w:rPr>
        <w:t xml:space="preserve"> as reallocated by PL 2017, c. 288, Pt. A, §2, is amended to read:</w:t>
      </w:r>
    </w:p>
    <w:p w:rsidR="00ED6299" w:rsidP="00ED6299">
      <w:pPr>
        <w:ind w:left="1080" w:hanging="720"/>
        <w:rPr>
          <w:rFonts w:ascii="Arial" w:eastAsia="Arial" w:hAnsi="Arial" w:cs="Arial"/>
        </w:rPr>
      </w:pPr>
      <w:bookmarkStart w:id="10" w:name="_STATUTE_S__f2b83647_ff88_4411_94cb_2ea8"/>
      <w:bookmarkStart w:id="11" w:name="_PAR__3_63b060aa_e8c2_4695_b545_95b540ac"/>
      <w:bookmarkEnd w:id="5"/>
      <w:bookmarkEnd w:id="8"/>
      <w:r>
        <w:rPr>
          <w:rFonts w:ascii="Arial" w:eastAsia="Arial" w:hAnsi="Arial" w:cs="Arial"/>
          <w:b/>
        </w:rPr>
        <w:t>§</w:t>
      </w:r>
      <w:bookmarkStart w:id="12" w:name="_STATUTE_NUMBER__f255592f_7b43_4969_9913"/>
      <w:r>
        <w:rPr>
          <w:rFonts w:ascii="Arial" w:eastAsia="Arial" w:hAnsi="Arial" w:cs="Arial"/>
          <w:b/>
        </w:rPr>
        <w:t>1610-I</w:t>
      </w:r>
      <w:bookmarkEnd w:id="12"/>
      <w:r>
        <w:rPr>
          <w:rFonts w:ascii="Arial" w:eastAsia="Arial" w:hAnsi="Arial" w:cs="Arial"/>
          <w:b/>
        </w:rPr>
        <w:t xml:space="preserve">.  </w:t>
      </w:r>
      <w:bookmarkStart w:id="13" w:name="_STATUTE_HEADNOTE__6c1f6ea2_cbb7_466d_91"/>
      <w:r>
        <w:rPr>
          <w:rFonts w:ascii="Arial" w:eastAsia="Arial" w:hAnsi="Arial" w:cs="Arial"/>
          <w:b/>
        </w:rPr>
        <w:t xml:space="preserve">Additional securities; </w:t>
      </w:r>
      <w:bookmarkStart w:id="14" w:name="_PROCESSED_CHANGE__35c67cae_c35d_4dc0_b9"/>
      <w:r>
        <w:rPr>
          <w:rFonts w:ascii="Arial" w:eastAsia="Arial" w:hAnsi="Arial" w:cs="Arial"/>
          <w:b/>
          <w:strike/>
        </w:rPr>
        <w:t>Judicial Branch</w:t>
      </w:r>
      <w:r>
        <w:rPr>
          <w:rFonts w:ascii="Arial" w:eastAsia="Arial" w:hAnsi="Arial" w:cs="Arial"/>
          <w:b/>
        </w:rPr>
        <w:t xml:space="preserve"> </w:t>
      </w:r>
      <w:bookmarkStart w:id="15" w:name="_PROCESSED_CHANGE__622bfc59_7895_4891_9b"/>
      <w:bookmarkEnd w:id="14"/>
      <w:r>
        <w:rPr>
          <w:rFonts w:ascii="Arial" w:eastAsia="Arial" w:hAnsi="Arial" w:cs="Arial"/>
          <w:b/>
          <w:u w:val="single"/>
        </w:rPr>
        <w:t>judicial branch</w:t>
      </w:r>
      <w:bookmarkEnd w:id="13"/>
      <w:bookmarkEnd w:id="15"/>
    </w:p>
    <w:p w:rsidR="00ED6299" w:rsidP="00ED6299">
      <w:pPr>
        <w:ind w:left="360" w:firstLine="360"/>
        <w:rPr>
          <w:rFonts w:ascii="Arial" w:eastAsia="Arial" w:hAnsi="Arial" w:cs="Arial"/>
        </w:rPr>
      </w:pPr>
      <w:bookmarkStart w:id="16" w:name="_STATUTE_CONTENT__a4bdf935_6475_4bfc_b43"/>
      <w:bookmarkStart w:id="17" w:name="_STATUTE_P__5eb76788_3486_48eb_9bdc_2697"/>
      <w:bookmarkStart w:id="18" w:name="_PAR__4_9b55e6dc_bf09_4f46_ab8f_286a452f"/>
      <w:bookmarkEnd w:id="11"/>
      <w:r>
        <w:rPr>
          <w:rFonts w:ascii="Arial" w:eastAsia="Arial" w:hAnsi="Arial" w:cs="Arial"/>
        </w:rPr>
        <w:t xml:space="preserve">Notwithstanding any limitation on the amount of securities that may be issued pursuant to </w:t>
      </w:r>
      <w:bookmarkStart w:id="19" w:name="_CROSS_REFERENCE__ad5d4f70_c3f1_44aa_b2e"/>
      <w:r>
        <w:rPr>
          <w:rFonts w:ascii="Arial" w:eastAsia="Arial" w:hAnsi="Arial" w:cs="Arial"/>
        </w:rPr>
        <w:t>section 1606, subsection 2</w:t>
      </w:r>
      <w:bookmarkEnd w:id="19"/>
      <w:r>
        <w:rPr>
          <w:rFonts w:ascii="Arial" w:eastAsia="Arial" w:hAnsi="Arial" w:cs="Arial"/>
        </w:rPr>
        <w:t xml:space="preserve">,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w:t>
      </w:r>
      <w:bookmarkStart w:id="20" w:name="_PROCESSED_CHANGE__e1d6a0ef_8535_448e_b2"/>
      <w:r>
        <w:rPr>
          <w:rFonts w:ascii="Arial" w:eastAsia="Arial" w:hAnsi="Arial" w:cs="Arial"/>
          <w:strike/>
        </w:rPr>
        <w:t>Judicial Branch</w:t>
      </w:r>
      <w:r>
        <w:rPr>
          <w:rFonts w:ascii="Arial" w:eastAsia="Arial" w:hAnsi="Arial" w:cs="Arial"/>
        </w:rPr>
        <w:t xml:space="preserve"> </w:t>
      </w:r>
      <w:bookmarkStart w:id="21" w:name="_PROCESSED_CHANGE__6f3eec81_7213_4810_b4"/>
      <w:bookmarkEnd w:id="20"/>
      <w:r>
        <w:rPr>
          <w:rFonts w:ascii="Arial" w:eastAsia="Arial" w:hAnsi="Arial" w:cs="Arial"/>
          <w:u w:val="single"/>
        </w:rPr>
        <w:t>judicial branch</w:t>
      </w:r>
      <w:r>
        <w:rPr>
          <w:rFonts w:ascii="Arial" w:eastAsia="Arial" w:hAnsi="Arial" w:cs="Arial"/>
        </w:rPr>
        <w:t xml:space="preserve"> </w:t>
      </w:r>
      <w:bookmarkEnd w:id="21"/>
      <w:r>
        <w:rPr>
          <w:rFonts w:ascii="Arial" w:eastAsia="Arial" w:hAnsi="Arial" w:cs="Arial"/>
        </w:rPr>
        <w:t>in the counties of Oxford, Waldo and York</w:t>
      </w:r>
      <w:bookmarkStart w:id="22" w:name="_PROCESSED_CHANGE__1ddd7538_293d_4d83_9f"/>
      <w:r>
        <w:rPr>
          <w:rFonts w:ascii="Arial" w:eastAsia="Arial" w:hAnsi="Arial" w:cs="Arial"/>
          <w:u w:val="single"/>
        </w:rPr>
        <w:t>,</w:t>
      </w:r>
      <w:r>
        <w:rPr>
          <w:rFonts w:ascii="Arial" w:eastAsia="Arial" w:hAnsi="Arial" w:cs="Arial"/>
          <w:u w:val="single"/>
        </w:rPr>
        <w:t xml:space="preserve"> acquiring and improving property relating to the </w:t>
      </w:r>
      <w:r>
        <w:rPr>
          <w:rFonts w:ascii="Arial" w:eastAsia="Arial" w:hAnsi="Arial" w:cs="Arial"/>
          <w:u w:val="single"/>
        </w:rPr>
        <w:t>j</w:t>
      </w:r>
      <w:r>
        <w:rPr>
          <w:rFonts w:ascii="Arial" w:eastAsia="Arial" w:hAnsi="Arial" w:cs="Arial"/>
          <w:u w:val="single"/>
        </w:rPr>
        <w:t xml:space="preserve">udicial </w:t>
      </w:r>
      <w:r>
        <w:rPr>
          <w:rFonts w:ascii="Arial" w:eastAsia="Arial" w:hAnsi="Arial" w:cs="Arial"/>
          <w:u w:val="single"/>
        </w:rPr>
        <w:t>b</w:t>
      </w:r>
      <w:r>
        <w:rPr>
          <w:rFonts w:ascii="Arial" w:eastAsia="Arial" w:hAnsi="Arial" w:cs="Arial"/>
          <w:u w:val="single"/>
        </w:rPr>
        <w:t>ranch in Hancock County</w:t>
      </w:r>
      <w:bookmarkEnd w:id="22"/>
      <w:r>
        <w:rPr>
          <w:rFonts w:ascii="Arial" w:eastAsia="Arial" w:hAnsi="Arial" w:cs="Arial"/>
        </w:rPr>
        <w:t xml:space="preserve"> and planning for other court facilities.</w:t>
      </w:r>
      <w:bookmarkEnd w:id="16"/>
    </w:p>
    <w:p w:rsidR="00ED6299" w:rsidP="00ED6299">
      <w:pPr>
        <w:keepNext/>
        <w:spacing w:before="240"/>
        <w:ind w:left="360"/>
        <w:jc w:val="center"/>
        <w:rPr>
          <w:rFonts w:ascii="Arial" w:eastAsia="Arial" w:hAnsi="Arial" w:cs="Arial"/>
        </w:rPr>
      </w:pPr>
      <w:bookmarkStart w:id="23" w:name="_SUMMARY__b221b7d3_b7e3_47fb_a315_4bda94"/>
      <w:bookmarkStart w:id="24" w:name="_PAR__5_c86be090_3020_4712_8c56_cc500006"/>
      <w:bookmarkEnd w:id="6"/>
      <w:bookmarkEnd w:id="7"/>
      <w:bookmarkEnd w:id="10"/>
      <w:bookmarkEnd w:id="17"/>
      <w:bookmarkEnd w:id="18"/>
      <w:r>
        <w:rPr>
          <w:rFonts w:ascii="Arial" w:eastAsia="Arial" w:hAnsi="Arial" w:cs="Arial"/>
          <w:b/>
          <w:sz w:val="24"/>
        </w:rPr>
        <w:t>SUMMARY</w:t>
      </w:r>
    </w:p>
    <w:p w:rsidR="00ED6299" w:rsidP="00ED6299">
      <w:pPr>
        <w:ind w:left="360" w:firstLine="360"/>
        <w:rPr>
          <w:rFonts w:ascii="Arial" w:eastAsia="Arial" w:hAnsi="Arial" w:cs="Arial"/>
        </w:rPr>
      </w:pPr>
      <w:bookmarkStart w:id="25" w:name="_PAR__6_00b85dc6_b714_4b7e_a804_924da94e"/>
      <w:bookmarkEnd w:id="24"/>
      <w:r>
        <w:rPr>
          <w:rFonts w:ascii="Arial" w:eastAsia="Arial" w:hAnsi="Arial" w:cs="Arial"/>
        </w:rPr>
        <w:t>This bill authorizes the Maine Governmental Facilities Authority to use previously authorized securities to acquire and improve property relating to the j</w:t>
      </w:r>
      <w:r>
        <w:rPr>
          <w:rFonts w:ascii="Arial" w:eastAsia="Arial" w:hAnsi="Arial" w:cs="Arial"/>
        </w:rPr>
        <w:t xml:space="preserve">udicial </w:t>
      </w:r>
      <w:r>
        <w:rPr>
          <w:rFonts w:ascii="Arial" w:eastAsia="Arial" w:hAnsi="Arial" w:cs="Arial"/>
        </w:rPr>
        <w:t>b</w:t>
      </w:r>
      <w:r>
        <w:rPr>
          <w:rFonts w:ascii="Arial" w:eastAsia="Arial" w:hAnsi="Arial" w:cs="Arial"/>
        </w:rPr>
        <w:t xml:space="preserve">ranch </w:t>
      </w:r>
      <w:r>
        <w:rPr>
          <w:rFonts w:ascii="Arial" w:eastAsia="Arial" w:hAnsi="Arial" w:cs="Arial"/>
        </w:rPr>
        <w:t>in Hancock County.</w:t>
      </w:r>
    </w:p>
    <w:bookmarkEnd w:id="1"/>
    <w:bookmarkEnd w:id="2"/>
    <w:bookmarkEnd w:id="3"/>
    <w:bookmarkEnd w:id="23"/>
    <w:bookmarkEnd w:id="25"/>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LR2068,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Judicial Branch Facilities in Hancock County</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D6299"/>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130262</ItemId>
    <LRId>68354</LRId>
    <LRNumber>2068</LRNumber>
    <ItemNumber>1</ItemNumber>
    <Legislature>130</Legislature>
    <LegislatureDescription>130th Legislature</LegislatureDescription>
    <Session>S1</Session>
    <SessionDescription>First Special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Improve Judicial Branch Facilities in Hancock County</LRTitle>
    <ItemTitle>An Act To Improve Judicial Branch Facilities in Hancock County</ItemTitle>
    <ShortTitle1>IMPROVE JUDICIAL BRANCH</ShortTitle1>
    <ShortTitle2>FACILITIES IN HANCOCK COUNTY</ShortTitle2>
    <JacketLegend>Approved for introduction by a majority of the Legislative Council pursuant to Joint Rule 205.</JacketLegend>
    <SponsorFirstName>Louis</SponsorFirstName>
    <SponsorLastName>Luchini</SponsorLastName>
    <SponsorChamberPrefix>Sen.</SponsorChamberPrefix>
    <SponsorFrom>Hancock</SponsorFrom>
    <DraftingCycleCount>1</DraftingCycleCount>
    <LatestDraftingActionId>124</LatestDraftingActionId>
    <LatestDraftingActionDate>2021-05-05T10:28:00</LatestDraftingActionDate>
    <LatestDrafterName>sjohannesman</LatestDrafterName>
    <LatestProoferName>ekeyes</LatestProoferName>
    <LatestTechName>adumont</LatestTechName>
    <CurrentCustodyInitials>hmullen</CurrentCustodyInitials>
    <AuthorityForIntroductionCode>LAD</AuthorityForIntroductionCode>
    <AuthorityForIntroductionDescription>After Deadline</AuthorityForIntroductionDescription>
    <HasHouseAdopted>false</HasHouseAdopted>
    <HasSenateAdopted>false</HasSenateAdopted>
    <IsPublished>false</IsPublished>
    <IsChaptered>false</IsChaptered>
    <Chamber>S</Chamber>
    <DistrictChamber>S</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w:rsidR="00ED6299" w:rsidRDefault="00ED6299" w:rsidP="00ED6299"&amp;gt;&amp;lt;w:pPr&amp;gt;&amp;lt;w:ind w:left="360" /&amp;gt;&amp;lt;/w:pPr&amp;gt;&amp;lt;w:bookmarkStart w:id="0" w:name="_ENACTING_CLAUSE__fb4c4d4f_511c_4733_9bc" /&amp;gt;&amp;lt;w:bookmarkStart w:id="1" w:name="_DOC_BODY__9ab249e7_69be_41e9_a693_3da9e" /&amp;gt;&amp;lt;w:bookmarkStart w:id="2" w:name="_DOC_BODY_CONTAINER__d090b5fb_c3fc_4d4e_" /&amp;gt;&amp;lt;w:bookmarkStart w:id="3" w:name="_PAGE__1_2c6c5e1c_5488_4bd1_94e4_7738613" /&amp;gt;&amp;lt;w:bookmarkStart w:id="4" w:name="_PAR__1_5a92e599_c83f_4783_b654_8aecba36" /&amp;gt;&amp;lt;w:r&amp;gt;&amp;lt;w:rPr&amp;gt;&amp;lt;w:b /&amp;gt;&amp;lt;/w:rPr&amp;gt;&amp;lt;w:t&amp;gt;Be it enacted by the People of the State of Maine as follows:&amp;lt;/w:t&amp;gt;&amp;lt;/w:r&amp;gt;&amp;lt;/w:p&amp;gt;&amp;lt;w:p w:rsidR="00ED6299" w:rsidRDefault="00ED6299" w:rsidP="00ED6299"&amp;gt;&amp;lt;w:pPr&amp;gt;&amp;lt;w:ind w:left="360" w:firstLine="360" /&amp;gt;&amp;lt;/w:pPr&amp;gt;&amp;lt;w:bookmarkStart w:id="5" w:name="_BILL_SECTION_HEADER__00db4e7b_db75_4445" /&amp;gt;&amp;lt;w:bookmarkStart w:id="6" w:name="_BILL_SECTION__abbe240b_7e7a_4680_b14f_0" /&amp;gt;&amp;lt;w:bookmarkStart w:id="7" w:name="_DOC_BODY_CONTENT__dd038248_2093_46b5_a4" /&amp;gt;&amp;lt;w:bookmarkStart w:id="8" w:name="_PAR__2_c9b61346_e5e4_4740_b3f7_202988e5" /&amp;gt;&amp;lt;w:bookmarkEnd w:id="0" /&amp;gt;&amp;lt;w:bookmarkEnd w:id="4" /&amp;gt;&amp;lt;w:r&amp;gt;&amp;lt;w:rPr&amp;gt;&amp;lt;w:b /&amp;gt;&amp;lt;w:sz w:val="24" /&amp;gt;&amp;lt;/w:rPr&amp;gt;&amp;lt;w:t xml:space="preserve"&amp;gt;Sec. &amp;lt;/w:t&amp;gt;&amp;lt;/w:r&amp;gt;&amp;lt;w:bookmarkStart w:id="9" w:name="_BILL_SECTION_NUMBER__3b473eee_82fe_4cba" /&amp;gt;&amp;lt;w:r&amp;gt;&amp;lt;w:rPr&amp;gt;&amp;lt;w:b /&amp;gt;&amp;lt;w:sz w:val="24" /&amp;gt;&amp;lt;/w:rPr&amp;gt;&amp;lt;w:t&amp;gt;1&amp;lt;/w:t&amp;gt;&amp;lt;/w:r&amp;gt;&amp;lt;w:bookmarkEnd w:id="9" /&amp;gt;&amp;lt;w:r&amp;gt;&amp;lt;w:rPr&amp;gt;&amp;lt;w:b /&amp;gt;&amp;lt;w:sz w:val="24" /&amp;gt;&amp;lt;/w:rPr&amp;gt;&amp;lt;w:t&amp;gt;.  4 MRSA §1610-I,&amp;lt;/w:t&amp;gt;&amp;lt;/w:r&amp;gt;&amp;lt;w:r&amp;gt;&amp;lt;w:t xml:space="preserve"&amp;gt; as reallocated by PL 2017, c. 288, Pt. A, §2, is amended to read:&amp;lt;/w:t&amp;gt;&amp;lt;/w:r&amp;gt;&amp;lt;/w:p&amp;gt;&amp;lt;w:p w:rsidR="00ED6299" w:rsidRDefault="00ED6299" w:rsidP="00ED6299"&amp;gt;&amp;lt;w:pPr&amp;gt;&amp;lt;w:ind w:left="1080" w:hanging="720" /&amp;gt;&amp;lt;/w:pPr&amp;gt;&amp;lt;w:bookmarkStart w:id="10" w:name="_STATUTE_S__f2b83647_ff88_4411_94cb_2ea8" /&amp;gt;&amp;lt;w:bookmarkStart w:id="11" w:name="_PAR__3_63b060aa_e8c2_4695_b545_95b540ac" /&amp;gt;&amp;lt;w:bookmarkEnd w:id="5" /&amp;gt;&amp;lt;w:bookmarkEnd w:id="8" /&amp;gt;&amp;lt;w:r&amp;gt;&amp;lt;w:rPr&amp;gt;&amp;lt;w:b /&amp;gt;&amp;lt;/w:rPr&amp;gt;&amp;lt;w:t&amp;gt;§&amp;lt;/w:t&amp;gt;&amp;lt;/w:r&amp;gt;&amp;lt;w:bookmarkStart w:id="12" w:name="_STATUTE_NUMBER__f255592f_7b43_4969_9913" /&amp;gt;&amp;lt;w:r&amp;gt;&amp;lt;w:rPr&amp;gt;&amp;lt;w:b /&amp;gt;&amp;lt;/w:rPr&amp;gt;&amp;lt;w:t&amp;gt;1610-I&amp;lt;/w:t&amp;gt;&amp;lt;/w:r&amp;gt;&amp;lt;w:bookmarkEnd w:id="12" /&amp;gt;&amp;lt;w:r&amp;gt;&amp;lt;w:rPr&amp;gt;&amp;lt;w:b /&amp;gt;&amp;lt;/w:rPr&amp;gt;&amp;lt;w:t xml:space="preserve"&amp;gt;.  &amp;lt;/w:t&amp;gt;&amp;lt;/w:r&amp;gt;&amp;lt;w:bookmarkStart w:id="13" w:name="_STATUTE_HEADNOTE__6c1f6ea2_cbb7_466d_91" /&amp;gt;&amp;lt;w:r&amp;gt;&amp;lt;w:rPr&amp;gt;&amp;lt;w:b /&amp;gt;&amp;lt;/w:rPr&amp;gt;&amp;lt;w:t xml:space="preserve"&amp;gt;Additional securities; &amp;lt;/w:t&amp;gt;&amp;lt;/w:r&amp;gt;&amp;lt;w:bookmarkStart w:id="14" w:name="_PROCESSED_CHANGE__35c67cae_c35d_4dc0_b9" /&amp;gt;&amp;lt;w:del w:id="15" w:author="BPS" w:date="2021-05-04T15:00:00Z"&amp;gt;&amp;lt;w:r w:rsidDel="00FD34C3"&amp;gt;&amp;lt;w:rPr&amp;gt;&amp;lt;w:b /&amp;gt;&amp;lt;/w:rPr&amp;gt;&amp;lt;w:delText&amp;gt;Judicial Branch&amp;lt;/w:delText&amp;gt;&amp;lt;/w:r&amp;gt;&amp;lt;/w:del&amp;gt;&amp;lt;w:r&amp;gt;&amp;lt;w:rPr&amp;gt;&amp;lt;w:b /&amp;gt;&amp;lt;/w:rPr&amp;gt;&amp;lt;w:t xml:space="preserve"&amp;gt; &amp;lt;/w:t&amp;gt;&amp;lt;/w:r&amp;gt;&amp;lt;w:bookmarkStart w:id="16" w:name="_PROCESSED_CHANGE__622bfc59_7895_4891_9b" /&amp;gt;&amp;lt;w:bookmarkEnd w:id="14" /&amp;gt;&amp;lt;w:ins w:id="17" w:author="BPS" w:date="2021-05-04T15:00:00Z"&amp;gt;&amp;lt;w:r&amp;gt;&amp;lt;w:rPr&amp;gt;&amp;lt;w:b /&amp;gt;&amp;lt;/w:rPr&amp;gt;&amp;lt;w:t&amp;gt;judicial branch&amp;lt;/w:t&amp;gt;&amp;lt;/w:r&amp;gt;&amp;lt;/w:ins&amp;gt;&amp;lt;w:bookmarkEnd w:id="13" /&amp;gt;&amp;lt;w:bookmarkEnd w:id="16" /&amp;gt;&amp;lt;/w:p&amp;gt;&amp;lt;w:p w:rsidR="00ED6299" w:rsidRDefault="00ED6299" w:rsidP="00ED6299"&amp;gt;&amp;lt;w:pPr&amp;gt;&amp;lt;w:ind w:left="360" w:firstLine="360" /&amp;gt;&amp;lt;/w:pPr&amp;gt;&amp;lt;w:bookmarkStart w:id="18" w:name="_STATUTE_CONTENT__a4bdf935_6475_4bfc_b43" /&amp;gt;&amp;lt;w:bookmarkStart w:id="19" w:name="_STATUTE_P__5eb76788_3486_48eb_9bdc_2697" /&amp;gt;&amp;lt;w:bookmarkStart w:id="20" w:name="_PAR__4_9b55e6dc_bf09_4f46_ab8f_286a452f" /&amp;gt;&amp;lt;w:bookmarkEnd w:id="11" /&amp;gt;&amp;lt;w:r&amp;gt;&amp;lt;w:t xml:space="preserve"&amp;gt;Notwithstanding any limitation on the amount of securities that may be issued pursuant to &amp;lt;/w:t&amp;gt;&amp;lt;/w:r&amp;gt;&amp;lt;w:bookmarkStart w:id="21" w:name="_CROSS_REFERENCE__ad5d4f70_c3f1_44aa_b2e" /&amp;gt;&amp;lt;w:r&amp;gt;&amp;lt;w:t&amp;gt;section 1606, subsection 2&amp;lt;/w:t&amp;gt;&amp;lt;/w:r&amp;gt;&amp;lt;w:bookmarkEnd w:id="21" /&amp;gt;&amp;lt;w:r&amp;gt;&amp;lt;w:t xml:space="preserve"&amp;gt;,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&amp;lt;/w:t&amp;gt;&amp;lt;/w:r&amp;gt;&amp;lt;w:bookmarkStart w:id="22" w:name="_PROCESSED_CHANGE__e1d6a0ef_8535_448e_b2" /&amp;gt;&amp;lt;w:del w:id="23" w:author="BPS" w:date="2021-05-04T15:01:00Z"&amp;gt;&amp;lt;w:r w:rsidDel="00FD34C3"&amp;gt;&amp;lt;w:delText&amp;gt;Judicial Branch&amp;lt;/w:delText&amp;gt;&amp;lt;/w:r&amp;gt;&amp;lt;/w:del&amp;gt;&amp;lt;w:r&amp;gt;&amp;lt;w:t xml:space="preserve"&amp;gt; &amp;lt;/w:t&amp;gt;&amp;lt;/w:r&amp;gt;&amp;lt;w:bookmarkStart w:id="24" w:name="_PROCESSED_CHANGE__6f3eec81_7213_4810_b4" /&amp;gt;&amp;lt;w:bookmarkEnd w:id="22" /&amp;gt;&amp;lt;w:ins w:id="25" w:author="BPS" w:date="2021-05-04T15:01:00Z"&amp;gt;&amp;lt;w:r&amp;gt;&amp;lt;w:t&amp;gt;judicial branch&amp;lt;/w:t&amp;gt;&amp;lt;/w:r&amp;gt;&amp;lt;/w:ins&amp;gt;&amp;lt;w:r&amp;gt;&amp;lt;w:t xml:space="preserve"&amp;gt; &amp;lt;/w:t&amp;gt;&amp;lt;/w:r&amp;gt;&amp;lt;w:bookmarkEnd w:id="24" /&amp;gt;&amp;lt;w:r&amp;gt;&amp;lt;w:t&amp;gt;in the counties of Oxford, Waldo and York&amp;lt;/w:t&amp;gt;&amp;lt;/w:r&amp;gt;&amp;lt;w:bookmarkStart w:id="26" w:name="_PROCESSED_CHANGE__1ddd7538_293d_4d83_9f" /&amp;gt;&amp;lt;w:ins w:id="27" w:author="BPS" w:date="2021-05-04T15:01:00Z"&amp;gt;&amp;lt;w:r&amp;gt;&amp;lt;w:t&amp;gt;,&amp;lt;/w:t&amp;gt;&amp;lt;/w:r&amp;gt;&amp;lt;/w:ins&amp;gt;&amp;lt;w:ins w:id="28" w:author="BPS" w:date="2021-05-04T08:20:00Z"&amp;gt;&amp;lt;w:r&amp;gt;&amp;lt;w:t xml:space="preserve"&amp;gt; acquiring and improving property relating to the &amp;lt;/w:t&amp;gt;&amp;lt;/w:r&amp;gt;&amp;lt;/w:ins&amp;gt;&amp;lt;w:ins w:id="29" w:author="BPS" w:date="2021-05-04T15:01:00Z"&amp;gt;&amp;lt;w:r&amp;gt;&amp;lt;w:t&amp;gt;j&amp;lt;/w:t&amp;gt;&amp;lt;/w:r&amp;gt;&amp;lt;/w:ins&amp;gt;&amp;lt;w:ins w:id="30" w:author="BPS" w:date="2021-05-04T08:20:00Z"&amp;gt;&amp;lt;w:r&amp;gt;&amp;lt;w:t xml:space="preserve"&amp;gt;udicial &amp;lt;/w:t&amp;gt;&amp;lt;/w:r&amp;gt;&amp;lt;/w:ins&amp;gt;&amp;lt;w:ins w:id="31" w:author="BPS" w:date="2021-05-04T15:01:00Z"&amp;gt;&amp;lt;w:r&amp;gt;&amp;lt;w:t&amp;gt;b&amp;lt;/w:t&amp;gt;&amp;lt;/w:r&amp;gt;&amp;lt;/w:ins&amp;gt;&amp;lt;w:ins w:id="32" w:author="BPS" w:date="2021-05-04T08:20:00Z"&amp;gt;&amp;lt;w:r&amp;gt;&amp;lt;w:t&amp;gt;ranch in Hancock County&amp;lt;/w:t&amp;gt;&amp;lt;/w:r&amp;gt;&amp;lt;/w:ins&amp;gt;&amp;lt;w:bookmarkEnd w:id="26" /&amp;gt;&amp;lt;w:r&amp;gt;&amp;lt;w:t xml:space="preserve"&amp;gt; and planning for other court facilities.&amp;lt;/w:t&amp;gt;&amp;lt;/w:r&amp;gt;&amp;lt;w:bookmarkEnd w:id="18" /&amp;gt;&amp;lt;/w:p&amp;gt;&amp;lt;w:p w:rsidR="00ED6299" w:rsidRDefault="00ED6299" w:rsidP="00ED6299"&amp;gt;&amp;lt;w:pPr&amp;gt;&amp;lt;w:keepNext /&amp;gt;&amp;lt;w:spacing w:before="240" /&amp;gt;&amp;lt;w:ind w:left="360" /&amp;gt;&amp;lt;w:jc w:val="center" /&amp;gt;&amp;lt;/w:pPr&amp;gt;&amp;lt;w:bookmarkStart w:id="33" w:name="_SUMMARY__b221b7d3_b7e3_47fb_a315_4bda94" /&amp;gt;&amp;lt;w:bookmarkStart w:id="34" w:name="_PAR__5_c86be090_3020_4712_8c56_cc500006" /&amp;gt;&amp;lt;w:bookmarkEnd w:id="6" /&amp;gt;&amp;lt;w:bookmarkEnd w:id="7" /&amp;gt;&amp;lt;w:bookmarkEnd w:id="10" /&amp;gt;&amp;lt;w:bookmarkEnd w:id="19" /&amp;gt;&amp;lt;w:bookmarkEnd w:id="20" /&amp;gt;&amp;lt;w:r&amp;gt;&amp;lt;w:rPr&amp;gt;&amp;lt;w:b /&amp;gt;&amp;lt;w:sz w:val="24" /&amp;gt;&amp;lt;/w:rPr&amp;gt;&amp;lt;w:t&amp;gt;SUMMARY&amp;lt;/w:t&amp;gt;&amp;lt;/w:r&amp;gt;&amp;lt;/w:p&amp;gt;&amp;lt;w:p w:rsidR="00ED6299" w:rsidRDefault="00ED6299" w:rsidP="00ED6299"&amp;gt;&amp;lt;w:pPr&amp;gt;&amp;lt;w:ind w:left="360" w:firstLine="360" /&amp;gt;&amp;lt;/w:pPr&amp;gt;&amp;lt;w:bookmarkStart w:id="35" w:name="_PAR__6_00b85dc6_b714_4b7e_a804_924da94e" /&amp;gt;&amp;lt;w:bookmarkEnd w:id="34" /&amp;gt;&amp;lt;w:r&amp;gt;&amp;lt;w:t&amp;gt;This bill authorizes the Maine Governmental Facilities Authority to use previously authorized securities to acquire and improve property relating to the j&amp;lt;/w:t&amp;gt;&amp;lt;/w:r&amp;gt;&amp;lt;w:r&amp;gt;&amp;lt;w:t xml:space="preserve"&amp;gt;udicial &amp;lt;/w:t&amp;gt;&amp;lt;/w:r&amp;gt;&amp;lt;w:r&amp;gt;&amp;lt;w:t&amp;gt;b&amp;lt;/w:t&amp;gt;&amp;lt;/w:r&amp;gt;&amp;lt;w:r&amp;gt;&amp;lt;w:t xml:space="preserve"&amp;gt;ranch &amp;lt;/w:t&amp;gt;&amp;lt;/w:r&amp;gt;&amp;lt;w:r&amp;gt;&amp;lt;w:t&amp;gt;in Hancock County.&amp;lt;/w:t&amp;gt;&amp;lt;/w:r&amp;gt;&amp;lt;/w:p&amp;gt;&amp;lt;w:bookmarkEnd w:id="1" /&amp;gt;&amp;lt;w:bookmarkEnd w:id="2" /&amp;gt;&amp;lt;w:bookmarkEnd w:id="3" /&amp;gt;&amp;lt;w:bookmarkEnd w:id="33" /&amp;gt;&amp;lt;w:bookmarkEnd w:id="35" /&amp;gt;&amp;lt;w:p w:rsidR="00000000" w:rsidRDefault="00ED6299"&amp;gt;&amp;lt;w:r&amp;gt;&amp;lt;w:t xml:space="preserve"&amp;gt; &amp;lt;/w:t&amp;gt;&amp;lt;/w:r&amp;gt;&amp;lt;/w:p&amp;gt;&amp;lt;w:sectPr w:rsidR="00000000" w:rsidSect="00ED6299"&amp;gt;&amp;lt;w:footerReference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w:rsidR="00A60133" w:rsidRDefault="00ED6299"&amp;gt;&amp;lt;w:pPr&amp;gt;&amp;lt;w:pStyle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/&amp;gt;&amp;lt;/w:rPr&amp;gt;&amp;lt;w:t&amp;gt;130LR2068(01)&amp;lt;/w:t&amp;gt;&amp;lt;/w:r&amp;gt;&amp;lt;w:r&amp;gt;&amp;lt;w:rPr&amp;gt;&amp;lt;w:snapToGrid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2c6c5e1c_5488_4bd1_94e4_7738613&lt;/BookmarkName&gt;&lt;Tables /&gt;&lt;/ProcessedCheckInPage&gt;&lt;/Pages&gt;&lt;Paragraphs&gt;&lt;CheckInParagraphs&gt;&lt;PageNumber&gt;1&lt;/PageNumber&gt;&lt;BookmarkName&gt;_PAR__1_5a92e599_c83f_4783_b654_8aecba36&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c9b61346_e5e4_4740_b3f7_202988e5&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63b060aa_e8c2_4695_b545_95b540ac&lt;/BookmarkName&gt;&lt;StartingLineNumber&gt;4&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9b55e6dc_bf09_4f46_ab8f_286a452f&lt;/BookmarkName&gt;&lt;StartingLineNumber&gt;5&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c86be090_3020_4712_8c56_cc500006&lt;/BookmarkName&gt;&lt;StartingLineNumber&gt;13&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00b85dc6_b714_4b7e_a804_924da94e&lt;/BookmarkName&gt;&lt;StartingLineNumber&gt;14&lt;/StartingLineNumber&gt;&lt;EndingLineNumber&gt;16&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