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Transition State and Local Motor Vehicle Fleets to Plug-in Hybrid Vehicles and Zero-emission Vehicles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456 - L.D. 1579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Transition State and Local Motor Vehicle Fleets to Plug-in Hybrid Vehicles and Zero-emission Vehicles</w:t>
      </w:r>
    </w:p>
    <w:p w:rsidR="004444C6" w:rsidP="004444C6">
      <w:pPr>
        <w:ind w:left="360"/>
        <w:rPr>
          <w:rFonts w:ascii="Arial" w:eastAsia="Arial" w:hAnsi="Arial" w:cs="Arial"/>
        </w:rPr>
      </w:pPr>
      <w:bookmarkStart w:id="0" w:name="_ENACTING_CLAUSE__00c05866_c194_4a95_aa8"/>
      <w:bookmarkStart w:id="1" w:name="_PAR__1_667f3ddc_3bf4_46fc_80db_b490e479"/>
      <w:bookmarkStart w:id="2" w:name="_DOC_BODY_CONTAINER__242dd621_8269_4fd2_"/>
      <w:r>
        <w:rPr>
          <w:rFonts w:ascii="Arial" w:eastAsia="Arial" w:hAnsi="Arial" w:cs="Arial"/>
          <w:b/>
        </w:rPr>
        <w:t>Be it enacted by the People of the State of Maine as follows:</w:t>
      </w:r>
    </w:p>
    <w:p w:rsidR="004444C6" w:rsidP="004444C6">
      <w:pPr>
        <w:ind w:left="360" w:firstLine="360"/>
        <w:rPr>
          <w:rFonts w:ascii="Arial" w:eastAsia="Arial" w:hAnsi="Arial" w:cs="Arial"/>
        </w:rPr>
      </w:pPr>
      <w:bookmarkStart w:id="3" w:name="_BILL_SECTION_HEADER__a629e904_34af_4569"/>
      <w:bookmarkStart w:id="4" w:name="_BILL_SECTION__69d0089a_0ba6_4d23_9cf2_e"/>
      <w:bookmarkStart w:id="5" w:name="_INSTRUCTION__e05a4d34_6998_48cb_a9d1_4d"/>
      <w:bookmarkStart w:id="6" w:name="_DOC_BODY_CONTENT__f6523264_112c_4bab_8b"/>
      <w:bookmarkEnd w:id="0"/>
      <w:bookmarkEnd w:id="1"/>
      <w:r>
        <w:rPr>
          <w:rFonts w:ascii="Arial" w:eastAsia="Arial" w:hAnsi="Arial" w:cs="Arial"/>
          <w:b/>
          <w:sz w:val="24"/>
        </w:rPr>
        <w:t xml:space="preserve">Sec. </w:t>
      </w:r>
      <w:bookmarkStart w:id="7" w:name="_BILL_SECTION_NUMBER__2a8d1afe_fe05_4646"/>
      <w:r>
        <w:rPr>
          <w:rFonts w:ascii="Arial" w:eastAsia="Arial" w:hAnsi="Arial" w:cs="Arial"/>
          <w:b/>
          <w:sz w:val="24"/>
        </w:rPr>
        <w:t>1</w:t>
      </w:r>
      <w:bookmarkEnd w:id="7"/>
      <w:r>
        <w:rPr>
          <w:rFonts w:ascii="Arial" w:eastAsia="Arial" w:hAnsi="Arial" w:cs="Arial"/>
          <w:b/>
          <w:sz w:val="24"/>
        </w:rPr>
        <w:t>.  5 MRSA §1830, sub-§12</w:t>
      </w:r>
      <w:r>
        <w:rPr>
          <w:rFonts w:ascii="Arial" w:eastAsia="Arial" w:hAnsi="Arial" w:cs="Arial"/>
        </w:rPr>
        <w:t xml:space="preserve"> is enacted to read:</w:t>
      </w:r>
    </w:p>
    <w:p w:rsidR="004444C6" w:rsidP="004444C6">
      <w:pPr>
        <w:ind w:left="360" w:firstLine="360"/>
        <w:rPr>
          <w:rFonts w:ascii="Arial" w:eastAsia="Arial" w:hAnsi="Arial" w:cs="Arial"/>
        </w:rPr>
      </w:pPr>
      <w:bookmarkStart w:id="8" w:name="_STATUTE_NUMBER__f1c35992_7d8f_4828_841e"/>
      <w:bookmarkStart w:id="9" w:name="_REV__b72c9a61_fe60_4a05_86ed_0f5cc43850"/>
      <w:bookmarkStart w:id="10" w:name="_STATUTE_SS__27ac5df1_ed59_4803_8534_b18"/>
      <w:bookmarkStart w:id="11" w:name="_PROCESSED_CHANGE__5e71465f_2ada_40ae_b8"/>
      <w:bookmarkStart w:id="12" w:name="_PROCESSED_CHANGE__f628e578_b189_46cb_a8"/>
      <w:bookmarkStart w:id="13" w:name="_PROCESSED_CHANGE__a30ae209_3799_424b_b2"/>
      <w:bookmarkStart w:id="14" w:name="_PROCESSED_CHANGE__fcb42027_28db_4d0a_99"/>
      <w:bookmarkStart w:id="15" w:name="_PROCESSED_CHANGE__f0b235b7_9101_413a_be"/>
      <w:bookmarkEnd w:id="3"/>
      <w:r>
        <w:rPr>
          <w:rFonts w:ascii="Arial" w:eastAsia="Arial" w:hAnsi="Arial" w:cs="Arial"/>
          <w:b/>
          <w:u w:val="single"/>
        </w:rPr>
        <w:t>12</w:t>
      </w:r>
      <w:bookmarkEnd w:id="8"/>
      <w:r>
        <w:rPr>
          <w:rFonts w:ascii="Arial" w:eastAsia="Arial" w:hAnsi="Arial" w:cs="Arial"/>
          <w:b/>
          <w:u w:val="single"/>
        </w:rPr>
        <w:t xml:space="preserve">.  </w:t>
      </w:r>
      <w:bookmarkStart w:id="16" w:name="_STATUTE_HEADNOTE__e102d072_c20e_4956_b2"/>
      <w:r>
        <w:rPr>
          <w:rFonts w:ascii="Arial" w:eastAsia="Arial" w:hAnsi="Arial" w:cs="Arial"/>
          <w:b/>
          <w:u w:val="single"/>
        </w:rPr>
        <w:t xml:space="preserve">Vehicle emissions goals. </w:t>
      </w:r>
      <w:r>
        <w:rPr>
          <w:rFonts w:ascii="Arial" w:eastAsia="Arial" w:hAnsi="Arial" w:cs="Arial"/>
          <w:u w:val="single"/>
        </w:rPr>
        <w:t xml:space="preserve"> </w:t>
      </w:r>
      <w:bookmarkStart w:id="17" w:name="_STATUTE_CONTENT__51846ea0_492c_4b0b_9e1"/>
      <w:bookmarkEnd w:id="16"/>
      <w:r>
        <w:rPr>
          <w:rFonts w:ascii="Arial" w:eastAsia="Arial" w:hAnsi="Arial" w:cs="Arial"/>
          <w:u w:val="single"/>
        </w:rPr>
        <w:t>The Central Fleet Management Division and the Department of Public Safety in acquiring by purchase or lease and managing light-duty motor vehicles shall to the extent practicable do so in a manner designed to meet the following goals:</w:t>
      </w:r>
    </w:p>
    <w:p w:rsidR="004444C6" w:rsidP="004444C6">
      <w:pPr>
        <w:ind w:left="720"/>
        <w:rPr>
          <w:rFonts w:ascii="Arial" w:eastAsia="Arial" w:hAnsi="Arial" w:cs="Arial"/>
        </w:rPr>
      </w:pPr>
      <w:bookmarkStart w:id="18" w:name="_STATUTE_NUMBER__5aef8c76_4787_4356_9a04"/>
      <w:bookmarkStart w:id="19" w:name="_STATUTE_P__006e4028_99da_4d59_9246_1a0a"/>
      <w:bookmarkStart w:id="20" w:name="_REV__6303edf2_0abd_4d81_b54f_fcd9734644"/>
      <w:bookmarkEnd w:id="9"/>
      <w:bookmarkEnd w:id="17"/>
      <w:r>
        <w:rPr>
          <w:rFonts w:ascii="Arial" w:eastAsia="Arial" w:hAnsi="Arial" w:cs="Arial"/>
          <w:u w:val="single"/>
        </w:rPr>
        <w:t>A</w:t>
      </w:r>
      <w:bookmarkEnd w:id="18"/>
      <w:r>
        <w:rPr>
          <w:rFonts w:ascii="Arial" w:eastAsia="Arial" w:hAnsi="Arial" w:cs="Arial"/>
          <w:u w:val="single"/>
        </w:rPr>
        <w:t xml:space="preserve">.  </w:t>
      </w:r>
      <w:bookmarkStart w:id="21" w:name="_STATUTE_CONTENT__475c9484_0e11_4ce8_8b2"/>
      <w:r>
        <w:rPr>
          <w:rFonts w:ascii="Arial" w:eastAsia="Arial" w:hAnsi="Arial" w:cs="Arial"/>
          <w:u w:val="single"/>
        </w:rPr>
        <w:t xml:space="preserve">By 2025, increase the percentage of plug-in hybrid electric </w:t>
      </w:r>
      <w:r>
        <w:rPr>
          <w:rFonts w:ascii="Arial" w:eastAsia="Arial" w:hAnsi="Arial" w:cs="Arial"/>
          <w:u w:val="single"/>
        </w:rPr>
        <w:t>vehicles and</w:t>
      </w:r>
      <w:r>
        <w:rPr>
          <w:rFonts w:ascii="Arial" w:eastAsia="Arial" w:hAnsi="Arial" w:cs="Arial"/>
          <w:u w:val="single"/>
        </w:rPr>
        <w:t xml:space="preserve"> zero-emission vehicles acquired annually to 50% of the annual acquisitions of light-duty motor vehicles; and</w:t>
      </w:r>
    </w:p>
    <w:p w:rsidR="004444C6" w:rsidP="004444C6">
      <w:pPr>
        <w:ind w:left="720"/>
        <w:rPr>
          <w:rFonts w:ascii="Arial" w:eastAsia="Arial" w:hAnsi="Arial" w:cs="Arial"/>
        </w:rPr>
      </w:pPr>
      <w:bookmarkStart w:id="22" w:name="_STATUTE_NUMBER__97ce6a83_6160_42e3_af20"/>
      <w:bookmarkStart w:id="23" w:name="_STATUTE_P__6db4e82e_b8aa_4976_b600_0e42"/>
      <w:bookmarkStart w:id="24" w:name="_REV__7b2d7db1_6da9_4f47_a641_ae09e5e145"/>
      <w:bookmarkEnd w:id="19"/>
      <w:bookmarkEnd w:id="20"/>
      <w:bookmarkEnd w:id="21"/>
      <w:r>
        <w:rPr>
          <w:rFonts w:ascii="Arial" w:eastAsia="Arial" w:hAnsi="Arial" w:cs="Arial"/>
          <w:u w:val="single"/>
        </w:rPr>
        <w:t>B</w:t>
      </w:r>
      <w:bookmarkEnd w:id="22"/>
      <w:r>
        <w:rPr>
          <w:rFonts w:ascii="Arial" w:eastAsia="Arial" w:hAnsi="Arial" w:cs="Arial"/>
          <w:u w:val="single"/>
        </w:rPr>
        <w:t xml:space="preserve">.  </w:t>
      </w:r>
      <w:bookmarkStart w:id="25" w:name="_STATUTE_CONTENT__355fdda6_8f05_4f48_b2b"/>
      <w:r>
        <w:rPr>
          <w:rFonts w:ascii="Arial" w:eastAsia="Arial" w:hAnsi="Arial" w:cs="Arial"/>
          <w:u w:val="single"/>
        </w:rPr>
        <w:t>By 2030, increase the percentage of plug-in hybrid electric</w:t>
      </w:r>
      <w:r>
        <w:rPr>
          <w:rFonts w:ascii="Arial" w:eastAsia="Arial" w:hAnsi="Arial" w:cs="Arial"/>
          <w:u w:val="single"/>
        </w:rPr>
        <w:t xml:space="preserve"> vehicles</w:t>
      </w:r>
      <w:r>
        <w:rPr>
          <w:rFonts w:ascii="Arial" w:eastAsia="Arial" w:hAnsi="Arial" w:cs="Arial"/>
          <w:u w:val="single"/>
        </w:rPr>
        <w:t xml:space="preserve"> </w:t>
      </w:r>
      <w:r>
        <w:rPr>
          <w:rFonts w:ascii="Arial" w:eastAsia="Arial" w:hAnsi="Arial" w:cs="Arial"/>
          <w:u w:val="single"/>
        </w:rPr>
        <w:t>and</w:t>
      </w:r>
      <w:r>
        <w:rPr>
          <w:rFonts w:ascii="Arial" w:eastAsia="Arial" w:hAnsi="Arial" w:cs="Arial"/>
          <w:u w:val="single"/>
        </w:rPr>
        <w:t xml:space="preserve"> zero-emission vehicles acquired annually to 100% of the annual acquisitions of light-duty motor vehicles.</w:t>
      </w:r>
    </w:p>
    <w:p w:rsidR="004444C6" w:rsidP="004444C6">
      <w:pPr>
        <w:ind w:left="360"/>
        <w:rPr>
          <w:rFonts w:ascii="Arial" w:eastAsia="Arial" w:hAnsi="Arial" w:cs="Arial"/>
        </w:rPr>
      </w:pPr>
      <w:bookmarkStart w:id="26" w:name="_STATUTE_P__bca8e79e_8538_419b_b352_6deb"/>
      <w:bookmarkStart w:id="27" w:name="_STATUTE_CONTENT__d08abe8d_95cb_4a42_847"/>
      <w:bookmarkStart w:id="28" w:name="_REV__ec88ddbb_e30c_438a_b3e1_b38295e3d2"/>
      <w:bookmarkEnd w:id="23"/>
      <w:bookmarkEnd w:id="24"/>
      <w:bookmarkEnd w:id="25"/>
      <w:r>
        <w:rPr>
          <w:rFonts w:ascii="Arial" w:eastAsia="Arial" w:hAnsi="Arial" w:cs="Arial"/>
          <w:u w:val="single"/>
        </w:rPr>
        <w:t>For purposes of this subsection, "light-duty motor vehicle" means any vehicle with a gross vehicle weight rating of less than 10,000 pounds</w:t>
      </w:r>
      <w:r>
        <w:rPr>
          <w:rFonts w:ascii="Arial" w:eastAsia="Arial" w:hAnsi="Arial" w:cs="Arial"/>
          <w:u w:val="single"/>
        </w:rPr>
        <w:t xml:space="preserve"> and</w:t>
      </w:r>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plug-in hybrid electric vehicle</w:t>
      </w:r>
      <w:r>
        <w:rPr>
          <w:rFonts w:ascii="Arial" w:eastAsia="Arial" w:hAnsi="Arial" w:cs="Arial"/>
          <w:u w:val="single"/>
        </w:rPr>
        <w:t>"</w:t>
      </w:r>
      <w:r>
        <w:rPr>
          <w:rFonts w:ascii="Arial" w:eastAsia="Arial" w:hAnsi="Arial" w:cs="Arial"/>
          <w:u w:val="single"/>
        </w:rPr>
        <w:t xml:space="preserve"> has the same meaning as in Title 35-A, section 10126, subsection 1, paragraph D.</w:t>
      </w:r>
    </w:p>
    <w:p w:rsidR="004444C6" w:rsidP="004444C6">
      <w:pPr>
        <w:ind w:left="360" w:firstLine="360"/>
        <w:rPr>
          <w:rFonts w:ascii="Arial" w:eastAsia="Arial" w:hAnsi="Arial" w:cs="Arial"/>
        </w:rPr>
      </w:pPr>
      <w:bookmarkStart w:id="29" w:name="_BILL_SECTION_HEADER__b602a972_864c_4dba"/>
      <w:bookmarkStart w:id="30" w:name="_BILL_SECTION__fe8a0693_b8a4_4d78_8de1_4"/>
      <w:bookmarkEnd w:id="4"/>
      <w:bookmarkEnd w:id="10"/>
      <w:bookmarkEnd w:id="11"/>
      <w:bookmarkEnd w:id="12"/>
      <w:bookmarkEnd w:id="13"/>
      <w:bookmarkEnd w:id="14"/>
      <w:bookmarkEnd w:id="15"/>
      <w:bookmarkEnd w:id="26"/>
      <w:bookmarkEnd w:id="27"/>
      <w:bookmarkEnd w:id="28"/>
      <w:r>
        <w:rPr>
          <w:rFonts w:ascii="Arial" w:eastAsia="Arial" w:hAnsi="Arial" w:cs="Arial"/>
          <w:b/>
          <w:sz w:val="24"/>
        </w:rPr>
        <w:t xml:space="preserve">Sec. </w:t>
      </w:r>
      <w:bookmarkStart w:id="31" w:name="_BILL_SECTION_NUMBER__f3dce423_0928_46c2"/>
      <w:r>
        <w:rPr>
          <w:rFonts w:ascii="Arial" w:eastAsia="Arial" w:hAnsi="Arial" w:cs="Arial"/>
          <w:b/>
          <w:sz w:val="24"/>
        </w:rPr>
        <w:t>2</w:t>
      </w:r>
      <w:bookmarkEnd w:id="31"/>
      <w:r>
        <w:rPr>
          <w:rFonts w:ascii="Arial" w:eastAsia="Arial" w:hAnsi="Arial" w:cs="Arial"/>
          <w:b/>
          <w:sz w:val="24"/>
        </w:rPr>
        <w:t>.  20-A MRSA §5401, sub-§15, ¶C,</w:t>
      </w:r>
      <w:r>
        <w:rPr>
          <w:rFonts w:ascii="Arial" w:eastAsia="Arial" w:hAnsi="Arial" w:cs="Arial"/>
        </w:rPr>
        <w:t xml:space="preserve"> as amended by PL 2005, c. 2, Pt. D, §18 and affected by §§72 and 74 and c. 12, Pt. WW, §18, is further amended to read:</w:t>
      </w:r>
    </w:p>
    <w:p w:rsidR="004444C6" w:rsidP="004444C6">
      <w:pPr>
        <w:ind w:left="720"/>
        <w:rPr>
          <w:rFonts w:ascii="Arial" w:eastAsia="Arial" w:hAnsi="Arial" w:cs="Arial"/>
        </w:rPr>
      </w:pPr>
      <w:bookmarkStart w:id="32" w:name="_STATUTE_NUMBER__b18fb1ad_5922_4508_9153"/>
      <w:bookmarkStart w:id="33" w:name="_STATUTE_P__4bfd37ab_3d0a_4618_8bc3_8b6d"/>
      <w:bookmarkEnd w:id="29"/>
      <w:r>
        <w:rPr>
          <w:rFonts w:ascii="Arial" w:eastAsia="Arial" w:hAnsi="Arial" w:cs="Arial"/>
        </w:rPr>
        <w:t>C</w:t>
      </w:r>
      <w:bookmarkEnd w:id="32"/>
      <w:r>
        <w:rPr>
          <w:rFonts w:ascii="Arial" w:eastAsia="Arial" w:hAnsi="Arial" w:cs="Arial"/>
        </w:rPr>
        <w:t xml:space="preserve">.  </w:t>
      </w:r>
      <w:bookmarkStart w:id="34" w:name="_STATUTE_CONTENT__4951c16d_98b0_4d65_9b4"/>
      <w:r>
        <w:rPr>
          <w:rFonts w:ascii="Arial" w:eastAsia="Arial" w:hAnsi="Arial" w:cs="Arial"/>
        </w:rPr>
        <w:t>A school board may obtain a short-term loan or enter into a lease-purchase agreement to acquire school buses if the loan is approved by the unit's legislative body or if funds that can be used for the initial lease-purchase payment have been appropriated by the unit's legislative body.  The term of a loan or a lease-purchase agreement may not exceed 5 years</w:t>
      </w:r>
      <w:bookmarkStart w:id="35" w:name="_REV__9b1453e5_52c5_4c94_8820_0d4a307c39"/>
      <w:bookmarkStart w:id="36" w:name="_PROCESSED_CHANGE__1f20da23_5c6d_43fb_bd"/>
      <w:bookmarkStart w:id="37" w:name="_PROCESSED_CHANGE__4aa56c2c_a356_486f_a2"/>
      <w:bookmarkStart w:id="38" w:name="_PROCESSED_CHANGE__bff827b8_69c1_45f2_96"/>
      <w:bookmarkStart w:id="39" w:name="_PROCESSED_CHANGE__f1fac41b_62dd_4d6f_9a"/>
      <w:bookmarkStart w:id="40" w:name="_PROCESSED_CHANGE__a613d1a6_1af0_4c0b_8e"/>
      <w:r>
        <w:rPr>
          <w:rFonts w:ascii="Arial" w:eastAsia="Arial" w:hAnsi="Arial" w:cs="Arial"/>
        </w:rPr>
        <w:t xml:space="preserve"> </w:t>
      </w:r>
      <w:r>
        <w:rPr>
          <w:rFonts w:ascii="Arial" w:eastAsia="Arial" w:hAnsi="Arial" w:cs="Arial"/>
          <w:u w:val="single"/>
        </w:rPr>
        <w:t>except that the term may be up to 15 years for zero-emission school buses</w:t>
      </w:r>
      <w:bookmarkEnd w:id="35"/>
      <w:bookmarkEnd w:id="36"/>
      <w:bookmarkEnd w:id="37"/>
      <w:bookmarkEnd w:id="38"/>
      <w:bookmarkEnd w:id="39"/>
      <w:bookmarkEnd w:id="40"/>
      <w:r>
        <w:rPr>
          <w:rFonts w:ascii="Arial" w:eastAsia="Arial" w:hAnsi="Arial" w:cs="Arial"/>
        </w:rPr>
        <w:t xml:space="preserve">.  The commissioner shall establish a maximum amount for annual-term purchases in excess of the amount established in </w:t>
      </w:r>
      <w:bookmarkStart w:id="41" w:name="_CROSS_REFERENCE__47ba6f7d_4917_4429_904"/>
      <w:r>
        <w:rPr>
          <w:rFonts w:ascii="Arial" w:eastAsia="Arial" w:hAnsi="Arial" w:cs="Arial"/>
        </w:rPr>
        <w:t>paragraph A</w:t>
      </w:r>
      <w:bookmarkEnd w:id="41"/>
      <w:r>
        <w:rPr>
          <w:rFonts w:ascii="Arial" w:eastAsia="Arial" w:hAnsi="Arial" w:cs="Arial"/>
        </w:rPr>
        <w:t xml:space="preserve">.  Beginning in fiscal year 2005-06, these expenditures must be subsidized in accordance with </w:t>
      </w:r>
      <w:bookmarkStart w:id="42" w:name="_CROSS_REFERENCE__33193ed1_ffae_4fd6_95b"/>
      <w:r>
        <w:rPr>
          <w:rFonts w:ascii="Arial" w:eastAsia="Arial" w:hAnsi="Arial" w:cs="Arial"/>
        </w:rPr>
        <w:t>chapter 606‑B</w:t>
      </w:r>
      <w:bookmarkEnd w:id="42"/>
      <w:r>
        <w:rPr>
          <w:rFonts w:ascii="Arial" w:eastAsia="Arial" w:hAnsi="Arial" w:cs="Arial"/>
        </w:rPr>
        <w:t>.</w:t>
      </w:r>
      <w:bookmarkEnd w:id="34"/>
    </w:p>
    <w:p w:rsidR="004444C6" w:rsidP="004444C6">
      <w:pPr>
        <w:ind w:left="360" w:firstLine="360"/>
        <w:rPr>
          <w:rFonts w:ascii="Arial" w:eastAsia="Arial" w:hAnsi="Arial" w:cs="Arial"/>
        </w:rPr>
      </w:pPr>
      <w:bookmarkStart w:id="43" w:name="_BILL_SECTION_HEADER__34822cca_a07d_46af"/>
      <w:bookmarkStart w:id="44" w:name="_BILL_SECTION__bf1bf4c3_3f1c_4264_a7d8_c"/>
      <w:bookmarkEnd w:id="30"/>
      <w:bookmarkEnd w:id="33"/>
      <w:r>
        <w:rPr>
          <w:rFonts w:ascii="Arial" w:eastAsia="Arial" w:hAnsi="Arial" w:cs="Arial"/>
          <w:b/>
          <w:sz w:val="24"/>
        </w:rPr>
        <w:t xml:space="preserve">Sec. </w:t>
      </w:r>
      <w:bookmarkStart w:id="45" w:name="_BILL_SECTION_NUMBER__fa5ba3dc_d94c_46a6"/>
      <w:r>
        <w:rPr>
          <w:rFonts w:ascii="Arial" w:eastAsia="Arial" w:hAnsi="Arial" w:cs="Arial"/>
          <w:b/>
          <w:sz w:val="24"/>
        </w:rPr>
        <w:t>3</w:t>
      </w:r>
      <w:bookmarkEnd w:id="45"/>
      <w:r>
        <w:rPr>
          <w:rFonts w:ascii="Arial" w:eastAsia="Arial" w:hAnsi="Arial" w:cs="Arial"/>
          <w:b/>
          <w:sz w:val="24"/>
        </w:rPr>
        <w:t>.  20-A MRSA §5401, sub-§15-A</w:t>
      </w:r>
      <w:r>
        <w:rPr>
          <w:rFonts w:ascii="Arial" w:eastAsia="Arial" w:hAnsi="Arial" w:cs="Arial"/>
        </w:rPr>
        <w:t xml:space="preserve"> is enacted to read:</w:t>
      </w:r>
    </w:p>
    <w:p w:rsidR="004444C6" w:rsidP="004444C6">
      <w:pPr>
        <w:ind w:left="360" w:firstLine="360"/>
        <w:rPr>
          <w:rFonts w:ascii="Arial" w:eastAsia="Arial" w:hAnsi="Arial" w:cs="Arial"/>
        </w:rPr>
      </w:pPr>
      <w:bookmarkStart w:id="46" w:name="_STATUTE_NUMBER__427e186a_ccd8_4893_9de0"/>
      <w:bookmarkStart w:id="47" w:name="_REV__661ca844_e6f9_4f83_b35c_e480edc9e2"/>
      <w:bookmarkStart w:id="48" w:name="_STATUTE_SS__45976691_8e61_4dc1_bc5e_b20"/>
      <w:bookmarkStart w:id="49" w:name="_PROCESSED_CHANGE__4d828cee_75aa_459b_b8"/>
      <w:bookmarkStart w:id="50" w:name="_PROCESSED_CHANGE__adc3d002_3a25_4dbb_86"/>
      <w:bookmarkStart w:id="51" w:name="_PROCESSED_CHANGE__337d1859_f10e_4293_8c"/>
      <w:bookmarkStart w:id="52" w:name="_PROCESSED_CHANGE__d63eca19_8f3f_4f62_86"/>
      <w:bookmarkStart w:id="53" w:name="_PROCESSED_CHANGE__63733593_9e87_4cba_a7"/>
      <w:bookmarkEnd w:id="43"/>
      <w:r>
        <w:rPr>
          <w:rFonts w:ascii="Arial" w:eastAsia="Arial" w:hAnsi="Arial" w:cs="Arial"/>
          <w:b/>
          <w:u w:val="single"/>
        </w:rPr>
        <w:t>15-A</w:t>
      </w:r>
      <w:bookmarkEnd w:id="46"/>
      <w:r>
        <w:rPr>
          <w:rFonts w:ascii="Arial" w:eastAsia="Arial" w:hAnsi="Arial" w:cs="Arial"/>
          <w:b/>
          <w:u w:val="single"/>
        </w:rPr>
        <w:t xml:space="preserve">.  </w:t>
      </w:r>
      <w:bookmarkStart w:id="54" w:name="_STATUTE_HEADNOTE__61f8e32b_4b0c_4a5d_a7"/>
      <w:r>
        <w:rPr>
          <w:rFonts w:ascii="Arial" w:eastAsia="Arial" w:hAnsi="Arial" w:cs="Arial"/>
          <w:b/>
          <w:u w:val="single"/>
        </w:rPr>
        <w:t xml:space="preserve">Zero-emission public school bus fleet goal. </w:t>
      </w:r>
      <w:r>
        <w:rPr>
          <w:rFonts w:ascii="Arial" w:eastAsia="Arial" w:hAnsi="Arial" w:cs="Arial"/>
          <w:u w:val="single"/>
        </w:rPr>
        <w:t xml:space="preserve"> </w:t>
      </w:r>
      <w:bookmarkStart w:id="55" w:name="_STATUTE_CONTENT__c8710d31_4345_4116_83f"/>
      <w:bookmarkEnd w:id="54"/>
      <w:r>
        <w:rPr>
          <w:rFonts w:ascii="Arial" w:eastAsia="Arial" w:hAnsi="Arial" w:cs="Arial"/>
          <w:u w:val="single"/>
        </w:rPr>
        <w:t>The commissioner in approving school bus purchases, contracts and leases under subsection 15 shall to the extent practicable grant such approvals in a manner designed to result by 2035 in at least 75% of annual school bus acquisitions being zero-emission vehicles.</w:t>
      </w:r>
    </w:p>
    <w:p w:rsidR="004444C6" w:rsidP="004444C6">
      <w:pPr>
        <w:ind w:left="360"/>
        <w:rPr>
          <w:rFonts w:ascii="Arial" w:eastAsia="Arial" w:hAnsi="Arial" w:cs="Arial"/>
        </w:rPr>
      </w:pPr>
      <w:bookmarkStart w:id="56" w:name="_STATUTE_P__d37177af_cb1a_4421_9d80_1e69"/>
      <w:bookmarkStart w:id="57" w:name="_STATUTE_CONTENT__fe49c84e_e855_44ac_b16"/>
      <w:bookmarkStart w:id="58" w:name="_REV__e7d045aa_62a3_42f0_a4b9_6bdf89cd25"/>
      <w:bookmarkEnd w:id="47"/>
      <w:bookmarkEnd w:id="55"/>
      <w:r>
        <w:rPr>
          <w:rFonts w:ascii="Arial" w:eastAsia="Arial" w:hAnsi="Arial" w:cs="Arial"/>
          <w:u w:val="single"/>
        </w:rPr>
        <w:t>The department shall adopt rules to implement this subsection.  Rules adopted pursuant to this subsection are routine technical rules as defined in Title 5, chapter 375, subchapter 2</w:t>
      </w:r>
      <w:r>
        <w:rPr>
          <w:rFonts w:ascii="Arial" w:eastAsia="Arial" w:hAnsi="Arial" w:cs="Arial"/>
          <w:u w:val="single"/>
        </w:rPr>
        <w:noBreakHyphen/>
      </w:r>
      <w:r>
        <w:rPr>
          <w:rFonts w:ascii="Arial" w:eastAsia="Arial" w:hAnsi="Arial" w:cs="Arial"/>
          <w:u w:val="single"/>
        </w:rPr>
        <w:t>A.</w:t>
      </w:r>
    </w:p>
    <w:p w:rsidR="004444C6" w:rsidP="004444C6">
      <w:pPr>
        <w:ind w:left="360" w:firstLine="360"/>
        <w:rPr>
          <w:rFonts w:ascii="Arial" w:eastAsia="Arial" w:hAnsi="Arial" w:cs="Arial"/>
        </w:rPr>
      </w:pPr>
      <w:bookmarkStart w:id="59" w:name="_BILL_SECTION_HEADER__db59c8cb_20ff_4a1a"/>
      <w:bookmarkStart w:id="60" w:name="_BILL_SECTION__8cbe948f_0370_4450_9dc3_8"/>
      <w:bookmarkEnd w:id="44"/>
      <w:bookmarkEnd w:id="48"/>
      <w:bookmarkEnd w:id="49"/>
      <w:bookmarkEnd w:id="50"/>
      <w:bookmarkEnd w:id="51"/>
      <w:bookmarkEnd w:id="52"/>
      <w:bookmarkEnd w:id="53"/>
      <w:bookmarkEnd w:id="56"/>
      <w:bookmarkEnd w:id="57"/>
      <w:bookmarkEnd w:id="58"/>
      <w:r>
        <w:rPr>
          <w:rFonts w:ascii="Arial" w:eastAsia="Arial" w:hAnsi="Arial" w:cs="Arial"/>
          <w:b/>
          <w:sz w:val="24"/>
        </w:rPr>
        <w:t xml:space="preserve">Sec. </w:t>
      </w:r>
      <w:bookmarkStart w:id="61" w:name="_BILL_SECTION_NUMBER__882602f2_83cf_4633"/>
      <w:r>
        <w:rPr>
          <w:rFonts w:ascii="Arial" w:eastAsia="Arial" w:hAnsi="Arial" w:cs="Arial"/>
          <w:b/>
          <w:sz w:val="24"/>
        </w:rPr>
        <w:t>4</w:t>
      </w:r>
      <w:bookmarkEnd w:id="61"/>
      <w:r>
        <w:rPr>
          <w:rFonts w:ascii="Arial" w:eastAsia="Arial" w:hAnsi="Arial" w:cs="Arial"/>
          <w:b/>
          <w:sz w:val="24"/>
        </w:rPr>
        <w:t>.  25 MRSA §2918</w:t>
      </w:r>
      <w:r>
        <w:rPr>
          <w:rFonts w:ascii="Arial" w:eastAsia="Arial" w:hAnsi="Arial" w:cs="Arial"/>
        </w:rPr>
        <w:t xml:space="preserve"> is enacted to read:</w:t>
      </w:r>
    </w:p>
    <w:p w:rsidR="004444C6" w:rsidP="004444C6">
      <w:pPr>
        <w:ind w:left="1080" w:hanging="720"/>
        <w:rPr>
          <w:rFonts w:ascii="Arial" w:eastAsia="Arial" w:hAnsi="Arial" w:cs="Arial"/>
        </w:rPr>
      </w:pPr>
      <w:bookmarkStart w:id="62" w:name="_REV__3eec5cfa_b1fd_4e6d_8a3e_3a05d8b6a4"/>
      <w:bookmarkStart w:id="63" w:name="_STATUTE_S__745f036a_365e_424c_be07_71d4"/>
      <w:bookmarkStart w:id="64" w:name="_PROCESSED_CHANGE__77fcf0e4_eb24_40a2_b4"/>
      <w:bookmarkStart w:id="65" w:name="_PROCESSED_CHANGE__9cb16510_bb77_4694_9f"/>
      <w:bookmarkStart w:id="66" w:name="_PROCESSED_CHANGE__8f382549_ddb4_4aa1_9a"/>
      <w:bookmarkStart w:id="67" w:name="_PROCESSED_CHANGE__eff8d556_e741_4c16_b2"/>
      <w:bookmarkStart w:id="68" w:name="_PROCESSED_CHANGE__808d51d9_ea3e_4a4a_aa"/>
      <w:bookmarkEnd w:id="59"/>
      <w:r>
        <w:rPr>
          <w:rFonts w:ascii="Arial" w:eastAsia="Arial" w:hAnsi="Arial" w:cs="Arial"/>
          <w:b/>
          <w:u w:val="single"/>
        </w:rPr>
        <w:t>§</w:t>
      </w:r>
      <w:bookmarkStart w:id="69" w:name="_STATUTE_NUMBER__dd9c1681_8330_4c18_86f2"/>
      <w:r>
        <w:rPr>
          <w:rFonts w:ascii="Arial" w:eastAsia="Arial" w:hAnsi="Arial" w:cs="Arial"/>
          <w:b/>
          <w:u w:val="single"/>
        </w:rPr>
        <w:t>2918</w:t>
      </w:r>
      <w:bookmarkEnd w:id="69"/>
      <w:r>
        <w:rPr>
          <w:rFonts w:ascii="Arial" w:eastAsia="Arial" w:hAnsi="Arial" w:cs="Arial"/>
          <w:b/>
          <w:u w:val="single"/>
        </w:rPr>
        <w:t xml:space="preserve">.  </w:t>
      </w:r>
      <w:bookmarkStart w:id="70" w:name="_STATUTE_HEADNOTE__1c2ad116_8596_4a04_ab"/>
      <w:r>
        <w:rPr>
          <w:rFonts w:ascii="Arial" w:eastAsia="Arial" w:hAnsi="Arial" w:cs="Arial"/>
          <w:b/>
          <w:u w:val="single"/>
        </w:rPr>
        <w:t>Vehicle emissions goals</w:t>
      </w:r>
      <w:bookmarkEnd w:id="70"/>
    </w:p>
    <w:p w:rsidR="004444C6" w:rsidP="004444C6">
      <w:pPr>
        <w:ind w:left="360" w:firstLine="360"/>
        <w:rPr>
          <w:rFonts w:ascii="Arial" w:eastAsia="Arial" w:hAnsi="Arial" w:cs="Arial"/>
        </w:rPr>
      </w:pPr>
      <w:bookmarkStart w:id="71" w:name="_STATUTE_P__1771af91_d44b_481a_b4ee_9eac"/>
      <w:bookmarkStart w:id="72" w:name="_STATUTE_CONTENT__1ce18319_4abe_4d94_8a3"/>
      <w:bookmarkStart w:id="73" w:name="_REV__83023ad6_534b_412b_a2ea_8304b33af7"/>
      <w:bookmarkEnd w:id="62"/>
      <w:r>
        <w:rPr>
          <w:rFonts w:ascii="Arial" w:eastAsia="Arial" w:hAnsi="Arial" w:cs="Arial"/>
          <w:u w:val="single"/>
        </w:rPr>
        <w:t>The Department of Public Safety in acquiring and managing light-duty motor vehicles shall do so in accordance with Title 5</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ection 1830</w:t>
      </w:r>
      <w:r>
        <w:rPr>
          <w:rFonts w:ascii="Arial" w:eastAsia="Arial" w:hAnsi="Arial" w:cs="Arial"/>
          <w:u w:val="single"/>
        </w:rPr>
        <w:t>,</w:t>
      </w:r>
      <w:r>
        <w:rPr>
          <w:rFonts w:ascii="Arial" w:eastAsia="Arial" w:hAnsi="Arial" w:cs="Arial"/>
          <w:u w:val="single"/>
        </w:rPr>
        <w:t xml:space="preserve"> subsection 12.</w:t>
      </w:r>
    </w:p>
    <w:p w:rsidR="004444C6" w:rsidP="004444C6">
      <w:pPr>
        <w:ind w:left="360" w:firstLine="360"/>
        <w:rPr>
          <w:rFonts w:ascii="Arial" w:eastAsia="Arial" w:hAnsi="Arial" w:cs="Arial"/>
        </w:rPr>
      </w:pPr>
      <w:bookmarkStart w:id="74" w:name="_BILL_SECTION_HEADER__d60ba750_147c_4a4b"/>
      <w:bookmarkStart w:id="75" w:name="_BILL_SECTION__ecb78a2b_69b3_4437_9639_0"/>
      <w:bookmarkEnd w:id="60"/>
      <w:bookmarkEnd w:id="63"/>
      <w:bookmarkEnd w:id="64"/>
      <w:bookmarkEnd w:id="65"/>
      <w:bookmarkEnd w:id="66"/>
      <w:bookmarkEnd w:id="67"/>
      <w:bookmarkEnd w:id="68"/>
      <w:bookmarkEnd w:id="71"/>
      <w:bookmarkEnd w:id="72"/>
      <w:bookmarkEnd w:id="73"/>
      <w:r>
        <w:rPr>
          <w:rFonts w:ascii="Arial" w:eastAsia="Arial" w:hAnsi="Arial" w:cs="Arial"/>
          <w:b/>
          <w:sz w:val="24"/>
        </w:rPr>
        <w:t xml:space="preserve">Sec. </w:t>
      </w:r>
      <w:bookmarkStart w:id="76" w:name="_BILL_SECTION_NUMBER__776af58c_ef82_447b"/>
      <w:r>
        <w:rPr>
          <w:rFonts w:ascii="Arial" w:eastAsia="Arial" w:hAnsi="Arial" w:cs="Arial"/>
          <w:b/>
          <w:sz w:val="24"/>
        </w:rPr>
        <w:t>5</w:t>
      </w:r>
      <w:bookmarkEnd w:id="76"/>
      <w:r>
        <w:rPr>
          <w:rFonts w:ascii="Arial" w:eastAsia="Arial" w:hAnsi="Arial" w:cs="Arial"/>
          <w:b/>
          <w:sz w:val="24"/>
        </w:rPr>
        <w:t>.  30-A MRSA §125, sub-§2</w:t>
      </w:r>
      <w:r>
        <w:rPr>
          <w:rFonts w:ascii="Arial" w:eastAsia="Arial" w:hAnsi="Arial" w:cs="Arial"/>
        </w:rPr>
        <w:t xml:space="preserve"> is enacted to read:</w:t>
      </w:r>
    </w:p>
    <w:p w:rsidR="004444C6" w:rsidP="004444C6">
      <w:pPr>
        <w:ind w:left="360" w:firstLine="360"/>
        <w:rPr>
          <w:rFonts w:ascii="Arial" w:eastAsia="Arial" w:hAnsi="Arial" w:cs="Arial"/>
        </w:rPr>
      </w:pPr>
      <w:bookmarkStart w:id="77" w:name="_STATUTE_NUMBER__ceb85c98_98d7_400a_be2c"/>
      <w:bookmarkStart w:id="78" w:name="_REV__93b89345_ce99_4fd7_a959_fe35909b77"/>
      <w:bookmarkStart w:id="79" w:name="_STATUTE_SS__360e5ac5_dc8e_43f0_a263_871"/>
      <w:bookmarkStart w:id="80" w:name="_PROCESSED_CHANGE__b370f3a0_bf7f_4286_81"/>
      <w:bookmarkStart w:id="81" w:name="_PROCESSED_CHANGE__14d3003b_6483_4e6e_9b"/>
      <w:bookmarkStart w:id="82" w:name="_PROCESSED_CHANGE__79206d95_14cb_4a34_be"/>
      <w:bookmarkStart w:id="83" w:name="_PROCESSED_CHANGE__a8a9252e_b711_4493_91"/>
      <w:bookmarkStart w:id="84" w:name="_PROCESSED_CHANGE__2d9448dd_fa61_41f5_9a"/>
      <w:bookmarkEnd w:id="74"/>
      <w:r>
        <w:rPr>
          <w:rFonts w:ascii="Arial" w:eastAsia="Arial" w:hAnsi="Arial" w:cs="Arial"/>
          <w:b/>
          <w:u w:val="single"/>
        </w:rPr>
        <w:t>2</w:t>
      </w:r>
      <w:bookmarkEnd w:id="77"/>
      <w:r>
        <w:rPr>
          <w:rFonts w:ascii="Arial" w:eastAsia="Arial" w:hAnsi="Arial" w:cs="Arial"/>
          <w:b/>
          <w:u w:val="single"/>
        </w:rPr>
        <w:t xml:space="preserve">.  </w:t>
      </w:r>
      <w:bookmarkStart w:id="85" w:name="_STATUTE_HEADNOTE__431dfe4c_0e88_4e3e_ad"/>
      <w:r>
        <w:rPr>
          <w:rFonts w:ascii="Arial" w:eastAsia="Arial" w:hAnsi="Arial" w:cs="Arial"/>
          <w:b/>
          <w:u w:val="single"/>
        </w:rPr>
        <w:t xml:space="preserve">Vehicle emissions goals. </w:t>
      </w:r>
      <w:r>
        <w:rPr>
          <w:rFonts w:ascii="Arial" w:eastAsia="Arial" w:hAnsi="Arial" w:cs="Arial"/>
          <w:u w:val="single"/>
        </w:rPr>
        <w:t xml:space="preserve"> </w:t>
      </w:r>
      <w:bookmarkStart w:id="86" w:name="_STATUTE_CONTENT__6e4ef7e3_cbb3_4666_a51"/>
      <w:bookmarkEnd w:id="85"/>
      <w:r>
        <w:rPr>
          <w:rFonts w:ascii="Arial" w:eastAsia="Arial" w:hAnsi="Arial" w:cs="Arial"/>
          <w:u w:val="single"/>
        </w:rPr>
        <w:t>I</w:t>
      </w:r>
      <w:r>
        <w:rPr>
          <w:rFonts w:ascii="Arial" w:eastAsia="Arial" w:hAnsi="Arial" w:cs="Arial"/>
          <w:u w:val="single"/>
        </w:rPr>
        <w:t>n</w:t>
      </w:r>
      <w:r>
        <w:rPr>
          <w:rFonts w:ascii="Arial" w:eastAsia="Arial" w:hAnsi="Arial" w:cs="Arial"/>
          <w:u w:val="single"/>
        </w:rPr>
        <w:t xml:space="preserve"> acquiring by purchase or lease light-duty motor vehicles</w:t>
      </w:r>
      <w:r>
        <w:rPr>
          <w:rFonts w:ascii="Arial" w:eastAsia="Arial" w:hAnsi="Arial" w:cs="Arial"/>
          <w:u w:val="single"/>
        </w:rPr>
        <w:t xml:space="preserve"> a county</w:t>
      </w:r>
      <w:r>
        <w:rPr>
          <w:rFonts w:ascii="Arial" w:eastAsia="Arial" w:hAnsi="Arial" w:cs="Arial"/>
          <w:u w:val="single"/>
        </w:rPr>
        <w:t xml:space="preserve"> shall to the extent practicable do so in a manner designed to increase </w:t>
      </w:r>
      <w:r>
        <w:rPr>
          <w:rFonts w:ascii="Arial" w:eastAsia="Arial" w:hAnsi="Arial" w:cs="Arial"/>
          <w:u w:val="single"/>
        </w:rPr>
        <w:t xml:space="preserve">by 2035 </w:t>
      </w:r>
      <w:r>
        <w:rPr>
          <w:rFonts w:ascii="Arial" w:eastAsia="Arial" w:hAnsi="Arial" w:cs="Arial"/>
          <w:u w:val="single"/>
        </w:rPr>
        <w:t xml:space="preserve">the percentage of plug-in hybrid electric </w:t>
      </w:r>
      <w:r>
        <w:rPr>
          <w:rFonts w:ascii="Arial" w:eastAsia="Arial" w:hAnsi="Arial" w:cs="Arial"/>
          <w:u w:val="single"/>
        </w:rPr>
        <w:t>vehicles and</w:t>
      </w:r>
      <w:r>
        <w:rPr>
          <w:rFonts w:ascii="Arial" w:eastAsia="Arial" w:hAnsi="Arial" w:cs="Arial"/>
          <w:u w:val="single"/>
        </w:rPr>
        <w:t xml:space="preserve"> zero-emission vehicles acquired annually to 100% of the annual acquisitions of light-duty motor vehicles.</w:t>
      </w:r>
    </w:p>
    <w:p w:rsidR="004444C6" w:rsidP="004444C6">
      <w:pPr>
        <w:ind w:left="360"/>
        <w:rPr>
          <w:rFonts w:ascii="Arial" w:eastAsia="Arial" w:hAnsi="Arial" w:cs="Arial"/>
        </w:rPr>
      </w:pPr>
      <w:bookmarkStart w:id="87" w:name="_STATUTE_P__b93ad6ed_179a_45f0_b64b_61af"/>
      <w:bookmarkStart w:id="88" w:name="_STATUTE_CONTENT__0e80a181_ede8_4046_905"/>
      <w:bookmarkStart w:id="89" w:name="_REV__61039f2e_0512_4caa_9a3a_b239b8cd62"/>
      <w:bookmarkEnd w:id="78"/>
      <w:bookmarkEnd w:id="86"/>
      <w:r>
        <w:rPr>
          <w:rFonts w:ascii="Arial" w:eastAsia="Arial" w:hAnsi="Arial" w:cs="Arial"/>
          <w:u w:val="single"/>
        </w:rPr>
        <w:t>For purposes of this subsection, "light-duty motor vehicle" means any vehicle with a gross vehicle weight rating of less than 10,000 pounds</w:t>
      </w:r>
      <w:r>
        <w:rPr>
          <w:rFonts w:ascii="Arial" w:eastAsia="Arial" w:hAnsi="Arial" w:cs="Arial"/>
          <w:u w:val="single"/>
        </w:rPr>
        <w:t xml:space="preserve"> and</w:t>
      </w:r>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plug-in hybrid electric vehicle</w:t>
      </w:r>
      <w:r>
        <w:rPr>
          <w:rFonts w:ascii="Arial" w:eastAsia="Arial" w:hAnsi="Arial" w:cs="Arial"/>
          <w:u w:val="single"/>
        </w:rPr>
        <w:t>"</w:t>
      </w:r>
      <w:r>
        <w:rPr>
          <w:rFonts w:ascii="Arial" w:eastAsia="Arial" w:hAnsi="Arial" w:cs="Arial"/>
          <w:u w:val="single"/>
        </w:rPr>
        <w:t xml:space="preserve"> has the same meaning as in Title 35-A, section 10126, subsection 1, paragraph D.</w:t>
      </w:r>
    </w:p>
    <w:p w:rsidR="004444C6" w:rsidP="004444C6">
      <w:pPr>
        <w:ind w:left="360" w:firstLine="360"/>
        <w:rPr>
          <w:rFonts w:ascii="Arial" w:eastAsia="Arial" w:hAnsi="Arial" w:cs="Arial"/>
        </w:rPr>
      </w:pPr>
      <w:bookmarkStart w:id="90" w:name="_BILL_SECTION_HEADER__d58ac56e_8c18_419b"/>
      <w:bookmarkStart w:id="91" w:name="_BILL_SECTION__06d665e9_7964_44f3_ac17_d"/>
      <w:bookmarkEnd w:id="75"/>
      <w:bookmarkEnd w:id="79"/>
      <w:bookmarkEnd w:id="80"/>
      <w:bookmarkEnd w:id="81"/>
      <w:bookmarkEnd w:id="82"/>
      <w:bookmarkEnd w:id="83"/>
      <w:bookmarkEnd w:id="84"/>
      <w:bookmarkEnd w:id="87"/>
      <w:bookmarkEnd w:id="88"/>
      <w:bookmarkEnd w:id="89"/>
      <w:r>
        <w:rPr>
          <w:rFonts w:ascii="Arial" w:eastAsia="Arial" w:hAnsi="Arial" w:cs="Arial"/>
          <w:b/>
          <w:sz w:val="24"/>
        </w:rPr>
        <w:t xml:space="preserve">Sec. </w:t>
      </w:r>
      <w:bookmarkStart w:id="92" w:name="_BILL_SECTION_NUMBER__6f89dcba_acb9_49d7"/>
      <w:r>
        <w:rPr>
          <w:rFonts w:ascii="Arial" w:eastAsia="Arial" w:hAnsi="Arial" w:cs="Arial"/>
          <w:b/>
          <w:sz w:val="24"/>
        </w:rPr>
        <w:t>6</w:t>
      </w:r>
      <w:bookmarkEnd w:id="92"/>
      <w:r>
        <w:rPr>
          <w:rFonts w:ascii="Arial" w:eastAsia="Arial" w:hAnsi="Arial" w:cs="Arial"/>
          <w:b/>
          <w:sz w:val="24"/>
        </w:rPr>
        <w:t>.  30-A MRSA §3111</w:t>
      </w:r>
      <w:r>
        <w:rPr>
          <w:rFonts w:ascii="Arial" w:eastAsia="Arial" w:hAnsi="Arial" w:cs="Arial"/>
        </w:rPr>
        <w:t xml:space="preserve"> is enacted to read:</w:t>
      </w:r>
    </w:p>
    <w:p w:rsidR="004444C6" w:rsidP="004444C6">
      <w:pPr>
        <w:ind w:left="1080" w:hanging="720"/>
        <w:rPr>
          <w:rFonts w:ascii="Arial" w:eastAsia="Arial" w:hAnsi="Arial" w:cs="Arial"/>
        </w:rPr>
      </w:pPr>
      <w:bookmarkStart w:id="93" w:name="_REV__26fb0a3f_a551_489f_87d5_06908fc8fc"/>
      <w:bookmarkStart w:id="94" w:name="_PROCESSED_CHANGE__7ef8ddee_cf71_45da_af"/>
      <w:bookmarkStart w:id="95" w:name="_PROCESSED_CHANGE__393ed423_fe09_4f67_99"/>
      <w:bookmarkStart w:id="96" w:name="_PROCESSED_CHANGE__efbb635b_c606_4994_8e"/>
      <w:bookmarkStart w:id="97" w:name="_STATUTE_S__a57e8266_f173_4998_a203_6f92"/>
      <w:bookmarkStart w:id="98" w:name="_PROCESSED_CHANGE__949acf8d_0738_4d42_93"/>
      <w:bookmarkStart w:id="99" w:name="_PROCESSED_CHANGE__d75655ee_44f5_4e4b_b1"/>
      <w:bookmarkEnd w:id="90"/>
      <w:r>
        <w:rPr>
          <w:rFonts w:ascii="Arial" w:eastAsia="Arial" w:hAnsi="Arial" w:cs="Arial"/>
          <w:b/>
          <w:u w:val="single"/>
        </w:rPr>
        <w:t>§</w:t>
      </w:r>
      <w:bookmarkStart w:id="100" w:name="_STATUTE_NUMBER__f2ae805f_909f_491d_91cd"/>
      <w:r>
        <w:rPr>
          <w:rFonts w:ascii="Arial" w:eastAsia="Arial" w:hAnsi="Arial" w:cs="Arial"/>
          <w:b/>
          <w:u w:val="single"/>
        </w:rPr>
        <w:t>3111</w:t>
      </w:r>
      <w:bookmarkEnd w:id="100"/>
      <w:r>
        <w:rPr>
          <w:rFonts w:ascii="Arial" w:eastAsia="Arial" w:hAnsi="Arial" w:cs="Arial"/>
          <w:b/>
          <w:u w:val="single"/>
        </w:rPr>
        <w:t xml:space="preserve">.  </w:t>
      </w:r>
      <w:bookmarkStart w:id="101" w:name="_STATUTE_HEADNOTE__c76079a1_49db_4ebb_81"/>
      <w:r>
        <w:rPr>
          <w:rFonts w:ascii="Arial" w:eastAsia="Arial" w:hAnsi="Arial" w:cs="Arial"/>
          <w:b/>
          <w:u w:val="single"/>
        </w:rPr>
        <w:t>Vehicle emissions goals</w:t>
      </w:r>
      <w:bookmarkEnd w:id="101"/>
    </w:p>
    <w:p w:rsidR="004444C6" w:rsidP="004444C6">
      <w:pPr>
        <w:ind w:left="360" w:firstLine="360"/>
        <w:rPr>
          <w:rFonts w:ascii="Arial" w:eastAsia="Arial" w:hAnsi="Arial" w:cs="Arial"/>
        </w:rPr>
      </w:pPr>
      <w:bookmarkStart w:id="102" w:name="_STATUTE_P__fb5989f8_ee79_4a10_bd4b_5fba"/>
      <w:bookmarkStart w:id="103" w:name="_STATUTE_CONTENT__52b56999_a32c_46cb_91e"/>
      <w:bookmarkStart w:id="104" w:name="_REV__c26cab0b_1634_4a4c_babe_2572adcf6f"/>
      <w:bookmarkEnd w:id="93"/>
      <w:r>
        <w:rPr>
          <w:rFonts w:ascii="Arial" w:eastAsia="Arial" w:hAnsi="Arial" w:cs="Arial"/>
          <w:u w:val="single"/>
        </w:rPr>
        <w:t>I</w:t>
      </w:r>
      <w:r>
        <w:rPr>
          <w:rFonts w:ascii="Arial" w:eastAsia="Arial" w:hAnsi="Arial" w:cs="Arial"/>
          <w:u w:val="single"/>
        </w:rPr>
        <w:t>n acquiring by purchase or lease light-duty motor vehicles</w:t>
      </w:r>
      <w:r>
        <w:rPr>
          <w:rFonts w:ascii="Arial" w:eastAsia="Arial" w:hAnsi="Arial" w:cs="Arial"/>
          <w:u w:val="single"/>
        </w:rPr>
        <w:t xml:space="preserve"> a municipality</w:t>
      </w:r>
      <w:r>
        <w:rPr>
          <w:rFonts w:ascii="Arial" w:eastAsia="Arial" w:hAnsi="Arial" w:cs="Arial"/>
          <w:u w:val="single"/>
        </w:rPr>
        <w:t xml:space="preserve"> shall to the extent practicable do so in a manner designed to increase </w:t>
      </w:r>
      <w:r>
        <w:rPr>
          <w:rFonts w:ascii="Arial" w:eastAsia="Arial" w:hAnsi="Arial" w:cs="Arial"/>
          <w:u w:val="single"/>
        </w:rPr>
        <w:t>by 2035</w:t>
      </w:r>
      <w:r>
        <w:rPr>
          <w:rFonts w:ascii="Arial" w:eastAsia="Arial" w:hAnsi="Arial" w:cs="Arial"/>
          <w:u w:val="single"/>
        </w:rPr>
        <w:t xml:space="preserve"> </w:t>
      </w:r>
      <w:r>
        <w:rPr>
          <w:rFonts w:ascii="Arial" w:eastAsia="Arial" w:hAnsi="Arial" w:cs="Arial"/>
          <w:u w:val="single"/>
        </w:rPr>
        <w:t xml:space="preserve">the percentage of plug-in hybrid electric </w:t>
      </w:r>
      <w:r>
        <w:rPr>
          <w:rFonts w:ascii="Arial" w:eastAsia="Arial" w:hAnsi="Arial" w:cs="Arial"/>
          <w:u w:val="single"/>
        </w:rPr>
        <w:t>vehicles and</w:t>
      </w:r>
      <w:r>
        <w:rPr>
          <w:rFonts w:ascii="Arial" w:eastAsia="Arial" w:hAnsi="Arial" w:cs="Arial"/>
          <w:u w:val="single"/>
        </w:rPr>
        <w:t xml:space="preserve"> zero-emission vehicles acquired annually to 100% of the annual acquisitions of light-duty motor vehicles. </w:t>
      </w:r>
    </w:p>
    <w:p w:rsidR="004444C6" w:rsidP="004444C6">
      <w:pPr>
        <w:ind w:left="360" w:firstLine="360"/>
        <w:rPr>
          <w:rFonts w:ascii="Arial" w:eastAsia="Arial" w:hAnsi="Arial" w:cs="Arial"/>
        </w:rPr>
      </w:pPr>
      <w:bookmarkStart w:id="105" w:name="_STATUTE_P__398149e1_532d_4a2b_b8a5_4588"/>
      <w:bookmarkStart w:id="106" w:name="_STATUTE_CONTENT__1472470d_e901_4c95_8b1"/>
      <w:bookmarkStart w:id="107" w:name="_REV__e7e9229a_6228_4fa1_a14c_b3269867a7"/>
      <w:bookmarkEnd w:id="94"/>
      <w:bookmarkEnd w:id="95"/>
      <w:bookmarkEnd w:id="96"/>
      <w:bookmarkEnd w:id="102"/>
      <w:bookmarkEnd w:id="103"/>
      <w:bookmarkEnd w:id="104"/>
      <w:r>
        <w:rPr>
          <w:rFonts w:ascii="Arial" w:eastAsia="Arial" w:hAnsi="Arial" w:cs="Arial"/>
          <w:u w:val="single"/>
        </w:rPr>
        <w:t>For purposes of this section, "light-duty motor vehicle" means any vehicle with a gross vehicle weight rating of less than 10,000 pounds and "plug-in hybrid electric vehicle" has the same meaning as in Title 35-A, section 10126, subsection 1, paragraph D.</w:t>
      </w:r>
    </w:p>
    <w:p w:rsidR="004444C6" w:rsidP="004444C6">
      <w:pPr>
        <w:ind w:left="360" w:firstLine="360"/>
        <w:rPr>
          <w:rFonts w:ascii="Arial" w:eastAsia="Arial" w:hAnsi="Arial" w:cs="Arial"/>
        </w:rPr>
      </w:pPr>
      <w:bookmarkStart w:id="108" w:name="_BILL_SECTION_HEADER__68834fa1_178d_43eb"/>
      <w:bookmarkStart w:id="109" w:name="_BILL_SECTION__34801570_fabd_4f88_ae0b_c"/>
      <w:bookmarkEnd w:id="91"/>
      <w:bookmarkEnd w:id="97"/>
      <w:bookmarkEnd w:id="98"/>
      <w:bookmarkEnd w:id="99"/>
      <w:bookmarkEnd w:id="105"/>
      <w:bookmarkEnd w:id="106"/>
      <w:bookmarkEnd w:id="107"/>
      <w:r>
        <w:rPr>
          <w:rFonts w:ascii="Arial" w:eastAsia="Arial" w:hAnsi="Arial" w:cs="Arial"/>
          <w:b/>
          <w:sz w:val="24"/>
        </w:rPr>
        <w:t xml:space="preserve">Sec. </w:t>
      </w:r>
      <w:bookmarkStart w:id="110" w:name="_BILL_SECTION_NUMBER__a4db48de_bb49_473c"/>
      <w:r>
        <w:rPr>
          <w:rFonts w:ascii="Arial" w:eastAsia="Arial" w:hAnsi="Arial" w:cs="Arial"/>
          <w:b/>
          <w:sz w:val="24"/>
        </w:rPr>
        <w:t>7</w:t>
      </w:r>
      <w:bookmarkEnd w:id="110"/>
      <w:r>
        <w:rPr>
          <w:rFonts w:ascii="Arial" w:eastAsia="Arial" w:hAnsi="Arial" w:cs="Arial"/>
          <w:b/>
          <w:sz w:val="24"/>
        </w:rPr>
        <w:t>.  35-A MRSA §10104, sub-§4, ¶F,</w:t>
      </w:r>
      <w:r>
        <w:rPr>
          <w:rFonts w:ascii="Arial" w:eastAsia="Arial" w:hAnsi="Arial" w:cs="Arial"/>
        </w:rPr>
        <w:t xml:space="preserve"> as repealed and replaced by PL 2021, c. 209, §1, is amended by amending subparagraph (8) to read:</w:t>
      </w:r>
    </w:p>
    <w:p w:rsidR="004444C6" w:rsidP="004444C6">
      <w:pPr>
        <w:ind w:left="1080"/>
        <w:rPr>
          <w:rFonts w:ascii="Arial" w:eastAsia="Arial" w:hAnsi="Arial" w:cs="Arial"/>
        </w:rPr>
      </w:pPr>
      <w:bookmarkStart w:id="111" w:name="_STATUTE_SP__069ba06a_d83b_4bdd_bee8_bf3"/>
      <w:bookmarkEnd w:id="108"/>
      <w:r>
        <w:rPr>
          <w:rFonts w:ascii="Arial" w:eastAsia="Arial" w:hAnsi="Arial" w:cs="Arial"/>
        </w:rPr>
        <w:t>(</w:t>
      </w:r>
      <w:bookmarkStart w:id="112" w:name="_STATUTE_NUMBER__13e5f490_ad45_4de8_9e15"/>
      <w:r>
        <w:rPr>
          <w:rFonts w:ascii="Arial" w:eastAsia="Arial" w:hAnsi="Arial" w:cs="Arial"/>
        </w:rPr>
        <w:t>8</w:t>
      </w:r>
      <w:bookmarkEnd w:id="112"/>
      <w:r>
        <w:rPr>
          <w:rFonts w:ascii="Arial" w:eastAsia="Arial" w:hAnsi="Arial" w:cs="Arial"/>
        </w:rPr>
        <w:t xml:space="preserve">)  </w:t>
      </w:r>
      <w:bookmarkStart w:id="113" w:name="_STATUTE_CONTENT__15518620_6fb8_4975_9fb"/>
      <w:r>
        <w:rPr>
          <w:rFonts w:ascii="Arial" w:eastAsia="Arial" w:hAnsi="Arial" w:cs="Arial"/>
        </w:rPr>
        <w:t xml:space="preserve">Promoting the purchase of battery electric vehicles and plug-in hybrid </w:t>
      </w:r>
      <w:bookmarkStart w:id="114" w:name="_REV__ef307d7d_d7b2_49b7_a9b2_813a47f394"/>
      <w:bookmarkStart w:id="115" w:name="_PROCESSED_CHANGE__3463d3da_39b9_4839_a0"/>
      <w:bookmarkStart w:id="116" w:name="_PROCESSED_CHANGE__d12dec4b_9bf2_488b_81"/>
      <w:bookmarkStart w:id="117" w:name="_PROCESSED_CHANGE__2c50841f_8d7a_4ff2_bf"/>
      <w:bookmarkStart w:id="118" w:name="_PROCESSED_CHANGE__92e7a768_be8c_43c0_b0"/>
      <w:r>
        <w:rPr>
          <w:rFonts w:ascii="Arial" w:eastAsia="Arial" w:hAnsi="Arial" w:cs="Arial"/>
          <w:u w:val="single"/>
        </w:rPr>
        <w:t>electric</w:t>
      </w:r>
      <w:r>
        <w:rPr>
          <w:rFonts w:ascii="Arial" w:eastAsia="Arial" w:hAnsi="Arial" w:cs="Arial"/>
        </w:rPr>
        <w:t xml:space="preserve"> </w:t>
      </w:r>
      <w:bookmarkEnd w:id="114"/>
      <w:bookmarkEnd w:id="115"/>
      <w:bookmarkEnd w:id="116"/>
      <w:bookmarkEnd w:id="117"/>
      <w:bookmarkEnd w:id="118"/>
      <w:r>
        <w:rPr>
          <w:rFonts w:ascii="Arial" w:eastAsia="Arial" w:hAnsi="Arial" w:cs="Arial"/>
        </w:rPr>
        <w:t xml:space="preserve">vehicles to achieve by 2030 the goal of at least </w:t>
      </w:r>
      <w:bookmarkStart w:id="119" w:name="_REV__5528b85b_d846_4c40_88e0_4f15f149eb"/>
      <w:bookmarkStart w:id="120" w:name="_PROCESSED_CHANGE__d9cacc15_4116_4ee7_a1"/>
      <w:bookmarkStart w:id="121" w:name="_PROCESSED_CHANGE__6bc0689b_c26f_44d3_be"/>
      <w:bookmarkStart w:id="122" w:name="_PROCESSED_CHANGE__ee02586b_8a25_40c2_8e"/>
      <w:bookmarkStart w:id="123" w:name="_PROCESSED_CHANGE__fd8f6226_0ce4_4b91_86"/>
      <w:bookmarkStart w:id="124" w:name="_PROCESSED_CHANGE__d4fa469b_e202_4e6c_8f"/>
      <w:r>
        <w:rPr>
          <w:rFonts w:ascii="Arial" w:eastAsia="Arial" w:hAnsi="Arial" w:cs="Arial"/>
          <w:strike/>
        </w:rPr>
        <w:t>120,000</w:t>
      </w:r>
      <w:bookmarkStart w:id="125" w:name="_REV__c114f413_2e9f_4927_b6d3_9d83cdf940"/>
      <w:bookmarkStart w:id="126" w:name="_PROCESSED_CHANGE__3230bbc2_ed5e_474a_a5"/>
      <w:bookmarkStart w:id="127" w:name="_PROCESSED_CHANGE__2e787860_1101_4932_92"/>
      <w:bookmarkStart w:id="128" w:name="_PROCESSED_CHANGE__c6252615_127f_4d33_b1"/>
      <w:bookmarkStart w:id="129" w:name="_PROCESSED_CHANGE__924b8fdd_56bc_4b2c_8a"/>
      <w:bookmarkStart w:id="130" w:name="_PROCESSED_CHANGE__146d49fa_560e_4bba_a7"/>
      <w:bookmarkEnd w:id="119"/>
      <w:bookmarkEnd w:id="120"/>
      <w:bookmarkEnd w:id="121"/>
      <w:bookmarkEnd w:id="122"/>
      <w:bookmarkEnd w:id="123"/>
      <w:bookmarkEnd w:id="124"/>
      <w:r>
        <w:rPr>
          <w:rFonts w:ascii="Arial" w:eastAsia="Arial" w:hAnsi="Arial" w:cs="Arial"/>
        </w:rPr>
        <w:t xml:space="preserve"> </w:t>
      </w:r>
      <w:r>
        <w:rPr>
          <w:rFonts w:ascii="Arial" w:eastAsia="Arial" w:hAnsi="Arial" w:cs="Arial"/>
          <w:u w:val="single"/>
        </w:rPr>
        <w:t>220,000</w:t>
      </w:r>
      <w:bookmarkEnd w:id="125"/>
      <w:bookmarkEnd w:id="126"/>
      <w:bookmarkEnd w:id="127"/>
      <w:bookmarkEnd w:id="128"/>
      <w:bookmarkEnd w:id="129"/>
      <w:bookmarkEnd w:id="130"/>
      <w:r>
        <w:rPr>
          <w:rFonts w:ascii="Arial" w:eastAsia="Arial" w:hAnsi="Arial" w:cs="Arial"/>
        </w:rPr>
        <w:t xml:space="preserve"> such vehicles registered in the State.</w:t>
      </w:r>
      <w:bookmarkEnd w:id="113"/>
    </w:p>
    <w:p w:rsidR="004444C6" w:rsidP="004444C6">
      <w:pPr>
        <w:ind w:left="1080"/>
        <w:rPr>
          <w:rFonts w:ascii="Arial" w:eastAsia="Arial" w:hAnsi="Arial" w:cs="Arial"/>
        </w:rPr>
      </w:pPr>
      <w:bookmarkStart w:id="131" w:name="_STATUTE_SP__c65d371c_e5c6_4603_af04_397"/>
      <w:bookmarkStart w:id="132" w:name="_STATUTE_CONTENT__9a962a65_871b_4efb_8b3"/>
      <w:bookmarkStart w:id="133" w:name="_REV__8da406cb_22d1_4ef6_bee8_c7515bf535"/>
      <w:bookmarkStart w:id="134" w:name="_PROCESSED_CHANGE__1536c46d_b3b2_4a24_80"/>
      <w:bookmarkStart w:id="135" w:name="_PROCESSED_CHANGE__5d7484f7_67d7_40b5_96"/>
      <w:bookmarkStart w:id="136" w:name="_PROCESSED_CHANGE__093f50e4_96d1_4eab_97"/>
      <w:bookmarkStart w:id="137" w:name="_PROCESSED_CHANGE__cdf0d24a_29a2_47aa_95"/>
      <w:bookmarkStart w:id="138" w:name="_PROCESSED_CHANGE__49539bf0_d8d0_475a_93"/>
      <w:r>
        <w:rPr>
          <w:rFonts w:ascii="Arial" w:eastAsia="Arial" w:hAnsi="Arial" w:cs="Arial"/>
          <w:u w:val="single"/>
        </w:rPr>
        <w:t xml:space="preserve">For the purposes of this subparagraph, </w:t>
      </w:r>
      <w:r>
        <w:rPr>
          <w:rFonts w:ascii="Arial" w:eastAsia="Arial" w:hAnsi="Arial" w:cs="Arial"/>
          <w:u w:val="single"/>
        </w:rPr>
        <w:t>"</w:t>
      </w:r>
      <w:r>
        <w:rPr>
          <w:rFonts w:ascii="Arial" w:eastAsia="Arial" w:hAnsi="Arial" w:cs="Arial"/>
          <w:u w:val="single"/>
        </w:rPr>
        <w:t>plug-in hybrid electric vehicle</w:t>
      </w:r>
      <w:r>
        <w:rPr>
          <w:rFonts w:ascii="Arial" w:eastAsia="Arial" w:hAnsi="Arial" w:cs="Arial"/>
          <w:u w:val="single"/>
        </w:rPr>
        <w:t>"</w:t>
      </w:r>
      <w:r>
        <w:rPr>
          <w:rFonts w:ascii="Arial" w:eastAsia="Arial" w:hAnsi="Arial" w:cs="Arial"/>
          <w:u w:val="single"/>
        </w:rPr>
        <w:t xml:space="preserve"> has the same meaning as in section 10126, subsection 1, paragraph D.</w:t>
      </w:r>
    </w:p>
    <w:p w:rsidR="004444C6" w:rsidP="004444C6">
      <w:pPr>
        <w:ind w:left="360" w:firstLine="360"/>
        <w:rPr>
          <w:rFonts w:ascii="Arial" w:eastAsia="Arial" w:hAnsi="Arial" w:cs="Arial"/>
        </w:rPr>
      </w:pPr>
      <w:bookmarkStart w:id="139" w:name="_BILL_SECTION_UNALLOCATED__0c6306dc_7176"/>
      <w:bookmarkEnd w:id="109"/>
      <w:bookmarkEnd w:id="111"/>
      <w:bookmarkEnd w:id="131"/>
      <w:bookmarkEnd w:id="132"/>
      <w:bookmarkEnd w:id="133"/>
      <w:bookmarkEnd w:id="134"/>
      <w:bookmarkEnd w:id="135"/>
      <w:bookmarkEnd w:id="136"/>
      <w:bookmarkEnd w:id="137"/>
      <w:bookmarkEnd w:id="138"/>
      <w:r>
        <w:rPr>
          <w:rFonts w:ascii="Arial" w:eastAsia="Arial" w:hAnsi="Arial" w:cs="Arial"/>
          <w:b/>
          <w:sz w:val="24"/>
        </w:rPr>
        <w:t xml:space="preserve">Sec. </w:t>
      </w:r>
      <w:bookmarkStart w:id="140" w:name="_BILL_SECTION_NUMBER__732bcfe9_3d05_4be9"/>
      <w:r>
        <w:rPr>
          <w:rFonts w:ascii="Arial" w:eastAsia="Arial" w:hAnsi="Arial" w:cs="Arial"/>
          <w:b/>
          <w:sz w:val="24"/>
        </w:rPr>
        <w:t>8</w:t>
      </w:r>
      <w:bookmarkEnd w:id="140"/>
      <w:r>
        <w:rPr>
          <w:rFonts w:ascii="Arial" w:eastAsia="Arial" w:hAnsi="Arial" w:cs="Arial"/>
          <w:b/>
          <w:sz w:val="24"/>
        </w:rPr>
        <w:t xml:space="preserve">.  </w:t>
      </w:r>
      <w:r w:rsidRPr="0050241E">
        <w:rPr>
          <w:rFonts w:ascii="Arial" w:eastAsia="Arial" w:hAnsi="Arial" w:cs="Arial"/>
          <w:b/>
          <w:sz w:val="24"/>
        </w:rPr>
        <w:t xml:space="preserve">Working group convened.  </w:t>
      </w:r>
      <w:r w:rsidRPr="0050241E">
        <w:rPr>
          <w:rFonts w:ascii="Arial" w:eastAsia="Arial" w:hAnsi="Arial" w:cs="Arial"/>
          <w:szCs w:val="22"/>
        </w:rPr>
        <w:t>The Office of Policy Innovation and the Future</w:t>
      </w:r>
      <w:r>
        <w:rPr>
          <w:rFonts w:ascii="Arial" w:eastAsia="Arial" w:hAnsi="Arial" w:cs="Arial"/>
          <w:szCs w:val="22"/>
        </w:rPr>
        <w:t>,</w:t>
      </w:r>
      <w:r w:rsidRPr="0050241E">
        <w:rPr>
          <w:rFonts w:ascii="Arial" w:eastAsia="Arial" w:hAnsi="Arial" w:cs="Arial"/>
        </w:rPr>
        <w:t xml:space="preserve"> </w:t>
      </w:r>
      <w:r w:rsidRPr="0050241E">
        <w:rPr>
          <w:rFonts w:ascii="Arial" w:eastAsia="Arial" w:hAnsi="Arial" w:cs="Arial"/>
          <w:szCs w:val="22"/>
        </w:rPr>
        <w:t xml:space="preserve">as established under the Maine Revised Statutes, Title </w:t>
      </w:r>
      <w:r>
        <w:rPr>
          <w:rFonts w:ascii="Arial" w:eastAsia="Arial" w:hAnsi="Arial" w:cs="Arial"/>
          <w:szCs w:val="22"/>
        </w:rPr>
        <w:t>5</w:t>
      </w:r>
      <w:r w:rsidRPr="0050241E">
        <w:rPr>
          <w:rFonts w:ascii="Arial" w:eastAsia="Arial" w:hAnsi="Arial" w:cs="Arial"/>
          <w:szCs w:val="22"/>
        </w:rPr>
        <w:t xml:space="preserve">, section </w:t>
      </w:r>
      <w:r>
        <w:rPr>
          <w:rFonts w:ascii="Arial" w:eastAsia="Arial" w:hAnsi="Arial" w:cs="Arial"/>
          <w:szCs w:val="22"/>
        </w:rPr>
        <w:t>3102</w:t>
      </w:r>
      <w:r w:rsidRPr="0050241E">
        <w:rPr>
          <w:rFonts w:ascii="Arial" w:eastAsia="Arial" w:hAnsi="Arial" w:cs="Arial"/>
          <w:szCs w:val="22"/>
        </w:rPr>
        <w:t xml:space="preserve">,  shall convene an interagency working group, referred to in this section as "the working group," to develop a plan to </w:t>
      </w:r>
      <w:r>
        <w:rPr>
          <w:rFonts w:ascii="Arial" w:eastAsia="Arial" w:hAnsi="Arial" w:cs="Arial"/>
          <w:szCs w:val="22"/>
        </w:rPr>
        <w:t>achieve</w:t>
      </w:r>
      <w:r w:rsidRPr="0050241E">
        <w:rPr>
          <w:rFonts w:ascii="Arial" w:eastAsia="Arial" w:hAnsi="Arial" w:cs="Arial"/>
          <w:szCs w:val="22"/>
        </w:rPr>
        <w:t xml:space="preserve"> the </w:t>
      </w:r>
      <w:r>
        <w:rPr>
          <w:rFonts w:ascii="Arial" w:eastAsia="Arial" w:hAnsi="Arial" w:cs="Arial"/>
          <w:szCs w:val="22"/>
        </w:rPr>
        <w:t>increase</w:t>
      </w:r>
      <w:r w:rsidRPr="0050241E">
        <w:rPr>
          <w:rFonts w:ascii="Arial" w:eastAsia="Arial" w:hAnsi="Arial" w:cs="Arial"/>
          <w:szCs w:val="22"/>
        </w:rPr>
        <w:t xml:space="preserve"> established in </w:t>
      </w:r>
      <w:r>
        <w:rPr>
          <w:rFonts w:ascii="Arial" w:eastAsia="Arial" w:hAnsi="Arial" w:cs="Arial"/>
          <w:szCs w:val="22"/>
        </w:rPr>
        <w:t xml:space="preserve">Title </w:t>
      </w:r>
      <w:r w:rsidRPr="0050241E">
        <w:rPr>
          <w:rFonts w:ascii="Arial" w:eastAsia="Arial" w:hAnsi="Arial" w:cs="Arial"/>
          <w:szCs w:val="22"/>
        </w:rPr>
        <w:t>20-A</w:t>
      </w:r>
      <w:r>
        <w:rPr>
          <w:rFonts w:ascii="Arial" w:eastAsia="Arial" w:hAnsi="Arial" w:cs="Arial"/>
          <w:szCs w:val="22"/>
        </w:rPr>
        <w:t>,</w:t>
      </w:r>
      <w:r w:rsidRPr="0050241E">
        <w:rPr>
          <w:rFonts w:ascii="Arial" w:eastAsia="Arial" w:hAnsi="Arial" w:cs="Arial"/>
          <w:szCs w:val="22"/>
        </w:rPr>
        <w:t xml:space="preserve"> </w:t>
      </w:r>
      <w:r>
        <w:rPr>
          <w:rFonts w:ascii="Arial" w:eastAsia="Arial" w:hAnsi="Arial" w:cs="Arial"/>
          <w:szCs w:val="22"/>
        </w:rPr>
        <w:t xml:space="preserve">section </w:t>
      </w:r>
      <w:r w:rsidRPr="0050241E">
        <w:rPr>
          <w:rFonts w:ascii="Arial" w:eastAsia="Arial" w:hAnsi="Arial" w:cs="Arial"/>
          <w:szCs w:val="22"/>
        </w:rPr>
        <w:t>5401</w:t>
      </w:r>
      <w:r>
        <w:rPr>
          <w:rFonts w:ascii="Arial" w:eastAsia="Arial" w:hAnsi="Arial" w:cs="Arial"/>
          <w:szCs w:val="22"/>
        </w:rPr>
        <w:t xml:space="preserve">, subsection 15-A </w:t>
      </w:r>
      <w:r w:rsidRPr="0050241E">
        <w:rPr>
          <w:rFonts w:ascii="Arial" w:eastAsia="Arial" w:hAnsi="Arial" w:cs="Arial"/>
          <w:szCs w:val="22"/>
        </w:rPr>
        <w:t>for zero-emission school buses.  The working group must, at a minimum, consist of representatives from the Governor's Energy Office</w:t>
      </w:r>
      <w:r>
        <w:rPr>
          <w:rFonts w:ascii="Arial" w:eastAsia="Arial" w:hAnsi="Arial" w:cs="Arial"/>
          <w:szCs w:val="22"/>
        </w:rPr>
        <w:t>, as established under Title 2, section 9</w:t>
      </w:r>
      <w:r w:rsidRPr="0050241E">
        <w:rPr>
          <w:rFonts w:ascii="Arial" w:eastAsia="Arial" w:hAnsi="Arial" w:cs="Arial"/>
          <w:szCs w:val="22"/>
        </w:rPr>
        <w:t>, the Department of Education, the Department of Transportation, the Department of Environmental Protection, the Public Utilities Commission</w:t>
      </w:r>
      <w:r>
        <w:rPr>
          <w:rFonts w:ascii="Arial" w:eastAsia="Arial" w:hAnsi="Arial" w:cs="Arial"/>
          <w:szCs w:val="22"/>
        </w:rPr>
        <w:t xml:space="preserve"> and </w:t>
      </w:r>
      <w:r w:rsidRPr="0050241E">
        <w:rPr>
          <w:rFonts w:ascii="Arial" w:eastAsia="Arial" w:hAnsi="Arial" w:cs="Arial"/>
          <w:szCs w:val="22"/>
        </w:rPr>
        <w:t>the Efficiency Maine Trust and at least one member representing school administrative units.</w:t>
      </w:r>
    </w:p>
    <w:p w:rsidR="004444C6" w:rsidP="004444C6">
      <w:pPr>
        <w:ind w:left="360" w:firstLine="360"/>
        <w:rPr>
          <w:rFonts w:ascii="Arial" w:eastAsia="Arial" w:hAnsi="Arial" w:cs="Arial"/>
        </w:rPr>
      </w:pPr>
      <w:r w:rsidRPr="0050241E">
        <w:rPr>
          <w:rFonts w:ascii="Arial" w:eastAsia="Arial" w:hAnsi="Arial" w:cs="Arial"/>
          <w:b/>
        </w:rPr>
        <w:t>1.  Duties.</w:t>
      </w:r>
      <w:r>
        <w:rPr>
          <w:rFonts w:ascii="Arial" w:eastAsia="Arial" w:hAnsi="Arial" w:cs="Arial"/>
        </w:rPr>
        <w:t xml:space="preserve">  In developing the plan, the working group shall:</w:t>
      </w:r>
    </w:p>
    <w:p w:rsidR="004444C6" w:rsidP="004444C6">
      <w:pPr>
        <w:ind w:left="720"/>
        <w:rPr>
          <w:rFonts w:ascii="Arial" w:eastAsia="Arial" w:hAnsi="Arial" w:cs="Arial"/>
        </w:rPr>
      </w:pPr>
      <w:r>
        <w:rPr>
          <w:rFonts w:ascii="Arial" w:eastAsia="Arial" w:hAnsi="Arial" w:cs="Arial"/>
        </w:rPr>
        <w:t>A.  Review different types of zero-emission school buses and the benefits and challenges associated with the different technologies;</w:t>
      </w:r>
    </w:p>
    <w:p w:rsidR="004444C6" w:rsidP="004444C6">
      <w:pPr>
        <w:ind w:left="720"/>
        <w:rPr>
          <w:rFonts w:ascii="Arial" w:eastAsia="Arial" w:hAnsi="Arial" w:cs="Arial"/>
        </w:rPr>
      </w:pPr>
      <w:r>
        <w:rPr>
          <w:rFonts w:ascii="Arial" w:eastAsia="Arial" w:hAnsi="Arial" w:cs="Arial"/>
        </w:rPr>
        <w:t>B.  Review options for financing the acquisition of zero-emission school buses in a cost-effective manner for school administrative units;</w:t>
      </w:r>
    </w:p>
    <w:p w:rsidR="004444C6" w:rsidP="004444C6">
      <w:pPr>
        <w:ind w:left="720"/>
        <w:rPr>
          <w:rFonts w:ascii="Arial" w:eastAsia="Arial" w:hAnsi="Arial" w:cs="Arial"/>
        </w:rPr>
      </w:pPr>
      <w:r>
        <w:rPr>
          <w:rFonts w:ascii="Arial" w:eastAsia="Arial" w:hAnsi="Arial" w:cs="Arial"/>
        </w:rPr>
        <w:t>C.  Engage electric utilities and other private entities that have an interest in partnering with school administrative units to acquire zero-emission school buses;</w:t>
      </w:r>
    </w:p>
    <w:p w:rsidR="004444C6" w:rsidP="004444C6">
      <w:pPr>
        <w:ind w:left="720"/>
        <w:rPr>
          <w:rFonts w:ascii="Arial" w:eastAsia="Arial" w:hAnsi="Arial" w:cs="Arial"/>
        </w:rPr>
      </w:pPr>
      <w:r>
        <w:rPr>
          <w:rFonts w:ascii="Arial" w:eastAsia="Arial" w:hAnsi="Arial" w:cs="Arial"/>
        </w:rPr>
        <w:t>D.  Engage school administrative units and other stakeholders in planning for the deployment of charging infrastructure to support zero-emission school buses; and</w:t>
      </w:r>
    </w:p>
    <w:p w:rsidR="004444C6" w:rsidP="004444C6">
      <w:pPr>
        <w:ind w:left="720"/>
        <w:rPr>
          <w:rFonts w:ascii="Arial" w:eastAsia="Arial" w:hAnsi="Arial" w:cs="Arial"/>
        </w:rPr>
      </w:pPr>
      <w:r>
        <w:rPr>
          <w:rFonts w:ascii="Arial" w:eastAsia="Arial" w:hAnsi="Arial" w:cs="Arial"/>
        </w:rPr>
        <w:t>E.  Assess the need for training and education that school administrative units will require to maintain zero-emission school buses.</w:t>
      </w:r>
    </w:p>
    <w:p w:rsidR="00000000" w:rsidP="004444C6">
      <w:pPr>
        <w:ind w:left="360" w:firstLine="360"/>
        <w:rPr>
          <w:rFonts w:ascii="Arial" w:eastAsia="Arial" w:hAnsi="Arial" w:cs="Arial"/>
        </w:rPr>
      </w:pPr>
      <w:r w:rsidRPr="0050241E">
        <w:rPr>
          <w:rFonts w:ascii="Arial" w:eastAsia="Arial" w:hAnsi="Arial" w:cs="Arial"/>
          <w:b/>
        </w:rPr>
        <w:t>2. Report.</w:t>
      </w:r>
      <w:r>
        <w:rPr>
          <w:rFonts w:ascii="Arial" w:eastAsia="Arial" w:hAnsi="Arial" w:cs="Arial"/>
        </w:rPr>
        <w:t xml:space="preserve">  The working group shall submit its plan and report with findings and recommendations, including suggested legislation, to the joint standing committee of the Legislature having jurisdiction over transportation matters no later than December 7, 2022.  Following receipt and review of the report, the committee may submit a bill concerning the subject matter of the report to the First Regular Session of the 131st Legislature.</w:t>
      </w:r>
      <w:bookmarkEnd w:id="2"/>
      <w:bookmarkEnd w:id="5"/>
      <w:bookmarkEnd w:id="6"/>
      <w:bookmarkEnd w:id="13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LR1876,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Transition State and Local Motor Vehicle Fleets to Plug-in Hybrid Vehicles and Zero-emission Vehicles</w:t>
    </w:r>
  </w:p>
  <w:p>
    <w:pPr>
      <w:suppressLineNumbers/>
      <w:spacing w:before="0" w:after="0"/>
      <w:jc w:val="center"/>
      <w:rPr>
        <w:rFonts w:ascii="Arial" w:eastAsia="Arial" w:hAnsi="Arial" w:cs="Arial"/>
      </w:rPr>
    </w:pPr>
    <w:r>
      <w:rPr>
        <w:rFonts w:ascii="Arial" w:eastAsia="Arial" w:hAnsi="Arial" w:cs="Arial"/>
        <w:sz w:val="22"/>
      </w:rPr>
      <w:t>L.D. 1579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444C6"/>
    <w:rsid w:val="004A4378"/>
    <w:rsid w:val="0050241E"/>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