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TO TERMINATE THE STATE OF EMERGENCY PROCLAIMED BY THE GOVERNOR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Twenty-one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TO TERMINATE THE STATE OF EMERGENCY PROCLAIMED BY THE GOVERNOR</w:t>
      </w:r>
    </w:p>
    <w:p w:rsidR="00CE57D8" w:rsidP="00CE57D8">
      <w:pPr>
        <w:ind w:left="360" w:firstLine="360"/>
        <w:rPr>
          <w:rFonts w:ascii="Arial" w:eastAsia="Arial" w:hAnsi="Arial" w:cs="Arial"/>
        </w:rPr>
      </w:pPr>
      <w:bookmarkStart w:id="0" w:name="_WHEREAS_CLAUSE__8e836fd8_bd98_488c_bf4b"/>
      <w:bookmarkStart w:id="1" w:name="_DOC_BODY_CONTENT__a6f50755_8aac_4b6f_86"/>
      <w:bookmarkStart w:id="2" w:name="_DOC_BODY__3c586bc0_9dce_497b_b2bf_7fbc5"/>
      <w:bookmarkStart w:id="3" w:name="_DOC_BODY_CONTAINER__b811684f_d824_4818_"/>
      <w:bookmarkStart w:id="4" w:name="_PAGE__1_6e4ffc27_3fb6_40d2_a4bc_42d84e0"/>
      <w:bookmarkStart w:id="5" w:name="_PAR__1_faffaf85_58c6_4659_9358_54831ab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31D2">
        <w:rPr>
          <w:rFonts w:ascii="Arial" w:eastAsia="Arial" w:hAnsi="Arial" w:cs="Arial"/>
          <w:szCs w:val="22"/>
        </w:rPr>
        <w:t>Governor Janet T. Mills has recently extended</w:t>
      </w:r>
      <w:r>
        <w:rPr>
          <w:rFonts w:ascii="Arial" w:eastAsia="Arial" w:hAnsi="Arial" w:cs="Arial"/>
          <w:szCs w:val="22"/>
        </w:rPr>
        <w:t>, for the 11</w:t>
      </w:r>
      <w:r>
        <w:rPr>
          <w:rFonts w:ascii="Arial" w:eastAsia="Arial" w:hAnsi="Arial" w:cs="Arial"/>
          <w:szCs w:val="22"/>
        </w:rPr>
        <w:t xml:space="preserve">th </w:t>
      </w:r>
      <w:r>
        <w:rPr>
          <w:rFonts w:ascii="Arial" w:eastAsia="Arial" w:hAnsi="Arial" w:cs="Arial"/>
          <w:szCs w:val="22"/>
        </w:rPr>
        <w:t>time,</w:t>
      </w:r>
      <w:r w:rsidRPr="004231D2">
        <w:rPr>
          <w:rFonts w:ascii="Arial" w:eastAsia="Arial" w:hAnsi="Arial" w:cs="Arial"/>
          <w:szCs w:val="22"/>
        </w:rPr>
        <w:t xml:space="preserve"> her March 15, 2020 proclamation declaring a state of emergency; and</w:t>
      </w:r>
    </w:p>
    <w:p w:rsidR="00CE57D8" w:rsidP="00CE57D8">
      <w:pPr>
        <w:ind w:left="360" w:firstLine="360"/>
        <w:rPr>
          <w:rFonts w:ascii="Arial" w:eastAsia="Arial" w:hAnsi="Arial" w:cs="Arial"/>
        </w:rPr>
      </w:pPr>
      <w:bookmarkStart w:id="6" w:name="_WHEREAS_CLAUSE__0dd0bc90_0ac8_4c17_9d83"/>
      <w:bookmarkStart w:id="7" w:name="_PAR__2_fbac8d37_b863_4113_aec2_c99fbd45"/>
      <w:bookmarkEnd w:id="0"/>
      <w:bookmarkEnd w:id="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31D2">
        <w:rPr>
          <w:rFonts w:ascii="Arial" w:eastAsia="Arial" w:hAnsi="Arial" w:cs="Arial"/>
          <w:szCs w:val="22"/>
        </w:rPr>
        <w:t xml:space="preserve">the Governor has done this without consulting the Legislature, a coequal branch of State Government, </w:t>
      </w:r>
      <w:r>
        <w:rPr>
          <w:rFonts w:ascii="Arial" w:eastAsia="Arial" w:hAnsi="Arial" w:cs="Arial"/>
          <w:szCs w:val="22"/>
        </w:rPr>
        <w:t>for nearly a year</w:t>
      </w:r>
      <w:r w:rsidRPr="004231D2">
        <w:rPr>
          <w:rFonts w:ascii="Arial" w:eastAsia="Arial" w:hAnsi="Arial" w:cs="Arial"/>
          <w:szCs w:val="22"/>
        </w:rPr>
        <w:t>; and</w:t>
      </w:r>
    </w:p>
    <w:p w:rsidR="00CE57D8" w:rsidP="00CE57D8">
      <w:pPr>
        <w:ind w:left="360" w:firstLine="360"/>
        <w:rPr>
          <w:rFonts w:ascii="Arial" w:eastAsia="Arial" w:hAnsi="Arial" w:cs="Arial"/>
        </w:rPr>
      </w:pPr>
      <w:bookmarkStart w:id="8" w:name="_WHEREAS_CLAUSE__6f57457c_b4c8_465f_b3b2"/>
      <w:bookmarkStart w:id="9" w:name="_PAR__3_435335dc_43d4_4c0f_86dc_80974324"/>
      <w:bookmarkEnd w:id="6"/>
      <w:bookmarkEnd w:id="7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31D2">
        <w:rPr>
          <w:rFonts w:ascii="Arial" w:eastAsia="Arial" w:hAnsi="Arial" w:cs="Arial"/>
          <w:szCs w:val="22"/>
        </w:rPr>
        <w:t>emergency orders were originally based on the then-known science and designed to reduce the rate of increase in COVID-19 infections over a 2-week period but have been extended for months without providing the Legislature with a sufficient scientific rationale or justification; and</w:t>
      </w:r>
    </w:p>
    <w:p w:rsidR="00CE57D8" w:rsidP="00CE57D8">
      <w:pPr>
        <w:ind w:left="360" w:firstLine="360"/>
        <w:rPr>
          <w:rFonts w:ascii="Arial" w:eastAsia="Arial" w:hAnsi="Arial" w:cs="Arial"/>
        </w:rPr>
      </w:pPr>
      <w:bookmarkStart w:id="10" w:name="_WHEREAS_CLAUSE__b17c4511_ce46_42dd_8fd2"/>
      <w:bookmarkStart w:id="11" w:name="_PAR__4_bac55e9d_0214_4705_b84e_c5f0fba8"/>
      <w:bookmarkEnd w:id="8"/>
      <w:bookmarkEnd w:id="9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31D2">
        <w:rPr>
          <w:rFonts w:ascii="Arial" w:eastAsia="Arial" w:hAnsi="Arial" w:cs="Arial"/>
          <w:szCs w:val="22"/>
        </w:rPr>
        <w:t>executive authority over executive orders has been delegated to unelected officials in the executive branch of State Government; and</w:t>
      </w:r>
    </w:p>
    <w:p w:rsidR="00CE57D8" w:rsidP="00CE57D8">
      <w:pPr>
        <w:ind w:left="360" w:firstLine="360"/>
        <w:rPr>
          <w:rFonts w:ascii="Arial" w:eastAsia="Arial" w:hAnsi="Arial" w:cs="Arial"/>
        </w:rPr>
      </w:pPr>
      <w:bookmarkStart w:id="12" w:name="_WHEREAS_CLAUSE__cd31214e_33c1_4f24_ab9d"/>
      <w:bookmarkStart w:id="13" w:name="_PAR__5_00110664_17a0_4ad4_b843_e8495ada"/>
      <w:bookmarkEnd w:id="10"/>
      <w:bookmarkEnd w:id="11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31D2">
        <w:rPr>
          <w:rFonts w:ascii="Arial" w:eastAsia="Arial" w:hAnsi="Arial" w:cs="Arial"/>
          <w:szCs w:val="22"/>
        </w:rPr>
        <w:t>the lives of Maine citizens, local jobs and small businesses and activities that promote health and well-being have been lost without due consideration; and</w:t>
      </w:r>
    </w:p>
    <w:p w:rsidR="00CE57D8" w:rsidP="00CE57D8">
      <w:pPr>
        <w:ind w:left="360" w:firstLine="360"/>
        <w:rPr>
          <w:rFonts w:ascii="Arial" w:eastAsia="Arial" w:hAnsi="Arial" w:cs="Arial"/>
        </w:rPr>
      </w:pPr>
      <w:bookmarkStart w:id="14" w:name="_WHEREAS_CLAUSE__5d617a29_58d3_41e0_836f"/>
      <w:bookmarkStart w:id="15" w:name="_PAR__6_cefc88e9_d2cf_4f7f_810a_7bd7a48c"/>
      <w:bookmarkEnd w:id="12"/>
      <w:bookmarkEnd w:id="13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31D2">
        <w:rPr>
          <w:rFonts w:ascii="Arial" w:eastAsia="Arial" w:hAnsi="Arial" w:cs="Arial"/>
          <w:szCs w:val="22"/>
        </w:rPr>
        <w:t>the over 1.3 million citizens of Maine continue to be denied a voice in policies that affect their health and well-being; and</w:t>
      </w:r>
    </w:p>
    <w:p w:rsidR="00CE57D8" w:rsidP="00CE57D8">
      <w:pPr>
        <w:ind w:left="360" w:firstLine="360"/>
        <w:rPr>
          <w:rFonts w:ascii="Arial" w:eastAsia="Arial" w:hAnsi="Arial" w:cs="Arial"/>
        </w:rPr>
      </w:pPr>
      <w:bookmarkStart w:id="16" w:name="_WHEREAS_CLAUSE__c071e766_9a4a_4ac1_9975"/>
      <w:bookmarkStart w:id="17" w:name="_PAR__7_1ad879d9_e320_4f5f_8554_3fcb1212"/>
      <w:bookmarkEnd w:id="14"/>
      <w:bookmarkEnd w:id="1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31D2">
        <w:rPr>
          <w:rFonts w:ascii="Arial" w:eastAsia="Arial" w:hAnsi="Arial" w:cs="Arial"/>
          <w:szCs w:val="22"/>
        </w:rPr>
        <w:t>the public health and well-being must be protected and enhanced; and</w:t>
      </w:r>
    </w:p>
    <w:p w:rsidR="00CE57D8" w:rsidP="00CE57D8">
      <w:pPr>
        <w:ind w:left="360" w:firstLine="360"/>
        <w:rPr>
          <w:rFonts w:ascii="Arial" w:eastAsia="Arial" w:hAnsi="Arial" w:cs="Arial"/>
        </w:rPr>
      </w:pPr>
      <w:bookmarkStart w:id="18" w:name="_WHEREAS_CLAUSE__f34b6d0f_470d_4177_abdf"/>
      <w:bookmarkStart w:id="19" w:name="_PAR__8_b91c6d54_8a67_4cec_8318_12175f67"/>
      <w:bookmarkEnd w:id="16"/>
      <w:bookmarkEnd w:id="17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31D2">
        <w:rPr>
          <w:rFonts w:ascii="Arial" w:eastAsia="Arial" w:hAnsi="Arial" w:cs="Arial"/>
          <w:szCs w:val="22"/>
        </w:rPr>
        <w:t>the Legislature has the authority to terminate a state of emergency at any time; now, therefore, be it</w:t>
      </w:r>
    </w:p>
    <w:p w:rsidR="00CE57D8" w:rsidP="00CE57D8">
      <w:pPr>
        <w:ind w:left="360" w:firstLine="360"/>
        <w:rPr>
          <w:rFonts w:ascii="Arial" w:eastAsia="Arial" w:hAnsi="Arial" w:cs="Arial"/>
        </w:rPr>
      </w:pPr>
      <w:bookmarkStart w:id="20" w:name="_RESOLVED__02887ff5_701f_4740_88b5_50d07"/>
      <w:bookmarkStart w:id="21" w:name="_PAR__9_cbf71982_df20_4c13_8700_1629db4c"/>
      <w:bookmarkEnd w:id="18"/>
      <w:bookmarkEnd w:id="19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3212FA">
        <w:rPr>
          <w:rFonts w:ascii="Arial" w:eastAsia="Arial" w:hAnsi="Arial" w:cs="Arial"/>
        </w:rPr>
        <w:t xml:space="preserve">That We, the Members of the One Hundred and </w:t>
      </w:r>
      <w:r>
        <w:rPr>
          <w:rFonts w:ascii="Arial" w:eastAsia="Arial" w:hAnsi="Arial" w:cs="Arial"/>
        </w:rPr>
        <w:t xml:space="preserve">Thirtieth </w:t>
      </w:r>
      <w:r w:rsidRPr="003212FA">
        <w:rPr>
          <w:rFonts w:ascii="Arial" w:eastAsia="Arial" w:hAnsi="Arial" w:cs="Arial"/>
        </w:rPr>
        <w:t>Legislature now assembled in the</w:t>
      </w:r>
      <w:r>
        <w:rPr>
          <w:rFonts w:ascii="Arial" w:eastAsia="Arial" w:hAnsi="Arial" w:cs="Arial"/>
        </w:rPr>
        <w:t xml:space="preserve"> First </w:t>
      </w:r>
      <w:r w:rsidRPr="003212FA"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</w:rPr>
        <w:t xml:space="preserve"> </w:t>
      </w:r>
      <w:r w:rsidRPr="003212FA">
        <w:rPr>
          <w:rFonts w:ascii="Arial" w:eastAsia="Arial" w:hAnsi="Arial" w:cs="Arial"/>
        </w:rPr>
        <w:t>Session, on behalf of the people we represent</w:t>
      </w:r>
      <w:r>
        <w:rPr>
          <w:rFonts w:ascii="Arial" w:eastAsia="Arial" w:hAnsi="Arial" w:cs="Arial"/>
        </w:rPr>
        <w:t xml:space="preserve"> and pursuant to the authority granted in the Maine Revised Statutes, Title 37-B, section 743, subsection 2</w:t>
      </w:r>
      <w:r w:rsidRPr="003212FA">
        <w:rPr>
          <w:rFonts w:ascii="Arial" w:eastAsia="Arial" w:hAnsi="Arial" w:cs="Arial"/>
        </w:rPr>
        <w:t>, t</w:t>
      </w:r>
      <w:r>
        <w:rPr>
          <w:rFonts w:ascii="Arial" w:eastAsia="Arial" w:hAnsi="Arial" w:cs="Arial"/>
        </w:rPr>
        <w:t>erminate the state of emergency first proclaimed by Governor Janet T. Mills on March 15, 2020.</w:t>
      </w:r>
    </w:p>
    <w:bookmarkEnd w:id="1"/>
    <w:bookmarkEnd w:id="2"/>
    <w:bookmarkEnd w:id="3"/>
    <w:bookmarkEnd w:id="4"/>
    <w:bookmarkEnd w:id="20"/>
    <w:bookmarkEnd w:id="21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LR2028,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TO TERMINATE THE STATE OF EMERGENCY PROCLAIMED BY THE GOVERNOR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212FA"/>
    <w:rsid w:val="00361F3E"/>
    <w:rsid w:val="003D0121"/>
    <w:rsid w:val="003F2563"/>
    <w:rsid w:val="003F315D"/>
    <w:rsid w:val="00417176"/>
    <w:rsid w:val="004231D2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E57D8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