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Ease Business Expansion by Increasing the Number and Applicability of Permit Exemptions under the Site Location of Development Laws</w:t>
      </w:r>
    </w:p>
    <w:p w:rsidR="00187206" w:rsidP="00187206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e4f3519b_ba6b_4561_8fa8_1d"/>
      <w:bookmarkStart w:id="1" w:name="_PAGE__1_018082fb_45ba_4dae_b531_11b9c8c"/>
      <w:bookmarkStart w:id="2" w:name="_PAR__2_0c11b533_f5b5_45ff_9922_22bd604e"/>
      <w:r>
        <w:rPr>
          <w:rFonts w:ascii="Arial" w:eastAsia="Arial" w:hAnsi="Arial" w:cs="Arial"/>
          <w:caps/>
        </w:rPr>
        <w:t>L.D. 1028</w:t>
      </w:r>
    </w:p>
    <w:p w:rsidR="00187206" w:rsidP="00187206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7d053ec1_df6d_41c4_aab0_08e867f2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S-         )</w:t>
      </w:r>
    </w:p>
    <w:p w:rsidR="00187206" w:rsidP="00187206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f32a579f_6e6f_4a89_8233_128f5e44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Environment and Natural Resources </w:t>
      </w:r>
    </w:p>
    <w:p w:rsidR="00187206" w:rsidP="00187206">
      <w:pPr>
        <w:spacing w:before="60" w:after="60"/>
        <w:ind w:left="720"/>
        <w:rPr>
          <w:rFonts w:ascii="Arial" w:eastAsia="Arial" w:hAnsi="Arial" w:cs="Arial"/>
        </w:rPr>
      </w:pPr>
      <w:bookmarkStart w:id="5" w:name="_PAR__5_ebba6bd2_1e72_4534_813a_6ba23e6b"/>
      <w:bookmarkEnd w:id="4"/>
      <w:r>
        <w:rPr>
          <w:rFonts w:ascii="Arial" w:eastAsia="Arial" w:hAnsi="Arial" w:cs="Arial"/>
        </w:rPr>
        <w:t>Reproduced and distributed under the direction of the Secretary of the Senate.</w:t>
      </w:r>
    </w:p>
    <w:p w:rsidR="00187206" w:rsidP="00187206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04d1eb72_e69a_4b4a_b69b_62e5ab7c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187206" w:rsidP="00187206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8b430dc7_0696_4f74_9772_7b6605a4"/>
      <w:bookmarkEnd w:id="6"/>
      <w:r>
        <w:rPr>
          <w:rFonts w:ascii="Arial" w:eastAsia="Arial" w:hAnsi="Arial" w:cs="Arial"/>
          <w:b/>
          <w:caps/>
          <w:sz w:val="24"/>
          <w:szCs w:val="32"/>
        </w:rPr>
        <w:t>SENATE</w:t>
      </w:r>
    </w:p>
    <w:p w:rsidR="00187206" w:rsidP="00187206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9e65c5a9_6703_4918_bc63_9601f219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187206" w:rsidP="00187206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2b1e6c82_9827_442b_bc14_4c55d15d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187206" w:rsidP="00187206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9fd890cd_32f1_44c8_8610_549c0d3"/>
      <w:bookmarkEnd w:id="9"/>
      <w:r>
        <w:rPr>
          <w:rFonts w:ascii="Arial" w:eastAsia="Arial" w:hAnsi="Arial" w:cs="Arial"/>
          <w:szCs w:val="22"/>
        </w:rPr>
        <w:t>COMMITTEE AMENDMENT “      ” to S.P. 323, L.D. 1028, “An Act To Ease Business Expansion by Increasing the Number and Applicability of Permit Exemptions under the Site Location of Development Laws”</w:t>
      </w:r>
    </w:p>
    <w:p w:rsidR="00187206" w:rsidP="00187206">
      <w:pPr>
        <w:ind w:left="360" w:firstLine="360"/>
        <w:rPr>
          <w:rFonts w:ascii="Arial" w:eastAsia="Arial" w:hAnsi="Arial" w:cs="Arial"/>
        </w:rPr>
      </w:pPr>
      <w:bookmarkStart w:id="11" w:name="_INSTRUCTION__4fde934e_b951_46e9_9466_64"/>
      <w:bookmarkStart w:id="12" w:name="_PAR__11_04edd71a_a8f5_4234_96b5_f2609b0"/>
      <w:bookmarkEnd w:id="0"/>
      <w:bookmarkEnd w:id="10"/>
      <w:r>
        <w:rPr>
          <w:rFonts w:ascii="Arial" w:eastAsia="Arial" w:hAnsi="Arial" w:cs="Arial"/>
        </w:rPr>
        <w:t>Amend the bill by striking out all of sections 3 and 4.</w:t>
      </w:r>
    </w:p>
    <w:p w:rsidR="00187206" w:rsidP="00187206">
      <w:pPr>
        <w:ind w:left="360" w:firstLine="360"/>
        <w:rPr>
          <w:rFonts w:ascii="Arial" w:eastAsia="Arial" w:hAnsi="Arial" w:cs="Arial"/>
        </w:rPr>
      </w:pPr>
      <w:bookmarkStart w:id="13" w:name="_INSTRUCTION__f13a2241_be70_4732_a7d6_f5"/>
      <w:bookmarkStart w:id="14" w:name="_PAR__12_8475f9e9_7d33_469e_aeb6_3ae8b06"/>
      <w:bookmarkEnd w:id="11"/>
      <w:bookmarkEnd w:id="12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187206" w:rsidP="00187206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5" w:name="_SUMMARY__95bb1954_1213_4667_9e8f_c90ad3"/>
      <w:bookmarkStart w:id="16" w:name="_PAR__13_3a114c81_e7c5_4028_b348_ed24018"/>
      <w:bookmarkEnd w:id="13"/>
      <w:bookmarkEnd w:id="14"/>
      <w:r>
        <w:rPr>
          <w:rFonts w:ascii="Arial" w:eastAsia="Arial" w:hAnsi="Arial" w:cs="Arial"/>
          <w:b/>
          <w:sz w:val="24"/>
        </w:rPr>
        <w:t>SUMMARY</w:t>
      </w:r>
    </w:p>
    <w:p w:rsidR="00000000" w:rsidP="00187206">
      <w:pPr>
        <w:ind w:left="360" w:firstLine="360"/>
        <w:rPr>
          <w:rFonts w:ascii="Arial" w:eastAsia="Arial" w:hAnsi="Arial" w:cs="Arial"/>
        </w:rPr>
      </w:pPr>
      <w:bookmarkStart w:id="17" w:name="_PAR__14_6c3405c5_24a5_477f_a904_53e7aac"/>
      <w:bookmarkEnd w:id="16"/>
      <w:r w:rsidRPr="008B6F2D">
        <w:rPr>
          <w:rFonts w:ascii="Arial" w:eastAsia="Arial" w:hAnsi="Arial" w:cs="Arial"/>
        </w:rPr>
        <w:t xml:space="preserve">This amendment removes </w:t>
      </w:r>
      <w:r>
        <w:rPr>
          <w:rFonts w:ascii="Arial" w:eastAsia="Arial" w:hAnsi="Arial" w:cs="Arial"/>
        </w:rPr>
        <w:t xml:space="preserve">from the bill </w:t>
      </w:r>
      <w:r w:rsidRPr="008B6F2D">
        <w:rPr>
          <w:rFonts w:ascii="Arial" w:eastAsia="Arial" w:hAnsi="Arial" w:cs="Arial"/>
        </w:rPr>
        <w:t>the increase of the square footage allowed to be disturbed and not revegetated in a calendar year and the total square footage allowed to be disturbed and not revegetated in order for new construction at or modification of existing development</w:t>
      </w:r>
      <w:r w:rsidRPr="006C5E97">
        <w:rPr>
          <w:rFonts w:ascii="Arial" w:eastAsia="Arial" w:hAnsi="Arial" w:cs="Arial"/>
        </w:rPr>
        <w:t xml:space="preserve"> </w:t>
      </w:r>
      <w:r w:rsidRPr="008B6F2D">
        <w:rPr>
          <w:rFonts w:ascii="Arial" w:eastAsia="Arial" w:hAnsi="Arial" w:cs="Arial"/>
        </w:rPr>
        <w:t xml:space="preserve">to qualify for an exemption from review under the laws governing site location of development. </w:t>
      </w:r>
      <w:r>
        <w:rPr>
          <w:rFonts w:ascii="Arial" w:eastAsia="Arial" w:hAnsi="Arial" w:cs="Arial"/>
        </w:rPr>
        <w:t xml:space="preserve"> </w:t>
      </w:r>
      <w:r w:rsidRPr="008B6F2D">
        <w:rPr>
          <w:rFonts w:ascii="Arial" w:eastAsia="Arial" w:hAnsi="Arial" w:cs="Arial"/>
        </w:rPr>
        <w:t>It also removes language that specifies that the addition of a dwelling unit does not constitute a division of a parcel of land.</w:t>
      </w:r>
      <w:bookmarkEnd w:id="1"/>
      <w:bookmarkEnd w:id="15"/>
      <w:bookmarkEnd w:id="17"/>
    </w:p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LR0982,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Ease Business Expansion by Increasing the Number and Applicability of Permit Exemptions under the Site Location of Development Laws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1028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87206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C5E97"/>
    <w:rsid w:val="006D40C3"/>
    <w:rsid w:val="007D72C8"/>
    <w:rsid w:val="007F3B1E"/>
    <w:rsid w:val="00801F19"/>
    <w:rsid w:val="00806421"/>
    <w:rsid w:val="008A5943"/>
    <w:rsid w:val="008B6F2D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130224</ItemId>
    <LRId>67033</LRId>
    <ParentItemId>128128</ParentItemId>
    <LRNumber>982</LRNumber>
    <LDNumber>1028</LDNumber>
    <PaperNumber>SP0323</PaperNumber>
    <ItemNumber>2</ItemNumber>
    <Legislature>130</Legislature>
    <LegislatureDescription>130th Legislature</LegislatureDescription>
    <Session>S1</Session>
    <SessionDescription>First Special Session</SessionDescription>
    <RequestTypeId>1</RequestTypeId>
    <RequestItemTypeCode>A</RequestItemTypeCode>
    <ItemBillTypeId>1</ItemBillTypeId>
    <AmendmentTypeCode>C</AmendmentTypeCode>
    <ParentRequestItemTypeCode>O</ParentRequestItemTypeCode>
    <IsConfidential>false</IsConfidential>
    <EmergencyFlag>X</EmergencyFlag>
    <StateMandateFlag>X</StateMandateFlag>
    <ResolvePublicLandFlag>X</ResolvePublicLandFlag>
    <BondIssueFlag>X</BondIssueFlag>
    <ParentBondIssueFlag>N</ParentBondIssueFlag>
    <ConfirmationProcedureFlag>X</ConfirmationProcedureFlag>
    <IsErrorsBill>false</IsErrorsBill>
    <LeadCommitteeName>Environment and Natural Resources</LeadCommitteeName>
    <LRTitle>An Act To Ease Business Expansion by Increasing the Number and Applicability of Permit Exemptions under the Site Location of Development Laws</LRTitle>
    <ItemTitle>An Act To Ease Business Expansion by Increasing the Number and Applicability of Permit Exemptions under the Site Location of Development Laws</ItemTitle>
    <ParentItemTitle>An Act To Ease Business Expansion by Increasing the Number and Applicability of Permit Exemptions under the Site Location of Development Laws</ParentItemTitle>
    <Chamber>S</Chamber>
    <DraftingCycleCount>1</DraftingCycleCount>
    <LatestDraftingActionId>85</LatestDraftingActionId>
    <LatestDraftingActionDate>2021-05-12T15:09:06</LatestDraftingActionDate>
    <LatestDrafterName>dschneider</LatestDrafterName>
    <LatestProoferName>ekeyes</LatestProoferName>
    <LatestTechName>bringrose</LatestTechName>
    <CurrentCustodyInitials>ROSQ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LatestCheckIn>
      <CheckInXml>
        <ProcessedXmlTypeId>2</ProcessedXmlTypeId>
        <XML>
          <ProcessedCheckIn>
            <OOXML>&lt;?xml version="1.0"?&gt;&lt;pkg:package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 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Id="rId1" Type="http://schemas.openxmlformats.org/officeDocument/2006/relationships/styles" Target="styles.xml" /&gt;&lt;Relationship Id="rId6" Type="http://schemas.openxmlformats.org/officeDocument/2006/relationships/footer" Target="footer1.xml" 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w:rsidR="00187206" w:rsidRDefault="00187206" w:rsidP="00187206"&gt;&lt;w:pPr&gt;&lt;w:spacing w:after="240" /&gt;&lt;w:ind w:left="360" /&gt;&lt;w:jc w:val="right" /&gt;&lt;w:rPr&gt;&lt;w:caps /&gt;&lt;/w:rPr&gt;&lt;/w:pPr&gt;&lt;w:bookmarkStart w:id="0" w:name="_AMEND_TITLE__e4f3519b_ba6b_4561_8fa8_1d" /&gt;&lt;w:bookmarkStart w:id="1" w:name="_PAGE__1_018082fb_45ba_4dae_b531_11b9c8c" /&gt;&lt;w:bookmarkStart w:id="2" w:name="_PAR__2_0c11b533_f5b5_45ff_9922_22bd604e" /&gt;&lt;w:r&gt;&lt;w:rPr&gt;&lt;w:caps /&gt;&lt;/w:rPr&gt;&lt;w:t&gt;L.D. 1028&lt;/w:t&gt;&lt;/w:r&gt;&lt;/w:p&gt;&lt;w:p w:rsidR="00187206" w:rsidRDefault="00187206" w:rsidP="00187206"&gt;&lt;w:pPr&gt;&lt;w:tabs&gt;&lt;w:tab w:val="right" w:pos="8928" /&gt;&lt;/w:tabs&gt;&lt;w:spacing w:after="360" /&gt;&lt;w:ind w:left="360" /&gt;&lt;/w:pPr&gt;&lt;w:bookmarkStart w:id="3" w:name="_PAR__3_7d053ec1_df6d_41c4_aab0_08e867f2" /&gt;&lt;w:bookmarkEnd w:id="2" /&gt;&lt;w:r&gt;&lt;w:t&gt;Date:&lt;/w:t&gt;&lt;/w:r&gt;&lt;w:r&gt;&lt;w:tab /&gt;&lt;w:t&gt;(Filing No. S-         )&lt;/w:t&gt;&lt;/w:r&gt;&lt;/w:p&gt;&lt;w:p w:rsidR="00187206" w:rsidRDefault="00187206" w:rsidP="00187206"&gt;&lt;w:pPr&gt;&lt;w:spacing w:before="600" w:after="300" /&gt;&lt;w:ind w:left="360" /&gt;&lt;w:jc w:val="center" /&gt;&lt;w:outlineLvl w:val="0" /&gt;&lt;/w:pPr&gt;&lt;w:bookmarkStart w:id="4" w:name="_PAR__4_f32a579f_6e6f_4a89_8233_128f5e44" /&gt;&lt;w:bookmarkEnd w:id="3" /&gt;&lt;w:r&gt;&lt;w:rPr&gt;&lt;w:rFonts w:cs="Arial" /&gt;&lt;w:b /&gt;&lt;w:bCs /&gt;&lt;w:caps /&gt;&lt;w:sz w:val="24" /&gt;&lt;w:szCs w:val="32" /&gt;&lt;/w:rPr&gt;&lt;w:t xml:space="preserve"&gt;Environment and Natural Resources &lt;/w:t&gt;&lt;/w:r&gt;&lt;/w:p&gt;&lt;w:p w:rsidR="00187206" w:rsidRDefault="00187206" w:rsidP="00187206"&gt;&lt;w:pPr&gt;&lt;w:spacing w:before="60" w:after="60" /&gt;&lt;w:ind w:left="720" /&gt;&lt;/w:pPr&gt;&lt;w:bookmarkStart w:id="5" w:name="_PAR__5_ebba6bd2_1e72_4534_813a_6ba23e6b" /&gt;&lt;w:bookmarkEnd w:id="4" /&gt;&lt;w:r&gt;&lt;w:t&gt;Reproduced and distributed under the direction of the Secretary of the Senate.&lt;/w:t&gt;&lt;/w:r&gt;&lt;/w:p&gt;&lt;w:p w:rsidR="00187206" w:rsidRDefault="00187206" w:rsidP="00187206"&gt;&lt;w:pPr&gt;&lt;w:spacing w:before="160"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w:id="6" w:name="_PAR__6_04d1eb72_e69a_4b4a_b69b_62e5ab7c" /&gt;&lt;w:bookmarkEnd w:id="5" /&gt;&lt;w:r&gt;&lt;w:rPr&gt;&lt;w:rFonts w:cs="Arial" /&gt;&lt;w:b /&gt;&lt;w:bCs /&gt;&lt;w:caps /&gt;&lt;w:sz w:val="24" /&gt;&lt;w:szCs w:val="32" /&gt;&lt;/w:rPr&gt;&lt;w:t&gt;STATE OF MAINE&lt;/w:t&gt;&lt;/w:r&gt;&lt;/w:p&gt;&lt;w:p w:rsidR="00187206" w:rsidRDefault="00187206" w:rsidP="00187206"&gt;&lt;w:pPr&gt;&lt;w:spacing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w:id="7" w:name="_PAR__7_8b430dc7_0696_4f74_9772_7b6605a4" /&gt;&lt;w:bookmarkEnd w:id="6" /&gt;&lt;w:r&gt;&lt;w:rPr&gt;&lt;w:rFonts w:cs="Arial" /&gt;&lt;w:b /&gt;&lt;w:bCs /&gt;&lt;w:caps /&gt;&lt;w:sz w:val="24" /&gt;&lt;w:szCs w:val="32" /&gt;&lt;/w:rPr&gt;&lt;w:t&gt;SENATE&lt;/w:t&gt;&lt;/w:r&gt;&lt;/w:p&gt;&lt;w:p w:rsidR="00187206" w:rsidRDefault="00187206" w:rsidP="00187206"&gt;&lt;w:pPr&gt;&lt;w:spacing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w:id="8" w:name="_PAR__8_9e65c5a9_6703_4918_bc63_9601f219" /&gt;&lt;w:bookmarkEnd w:id="7" /&gt;&lt;w:r&gt;&lt;w:rPr&gt;&lt;w:rFonts w:cs="Arial" /&gt;&lt;w:b /&gt;&lt;w:bCs /&gt;&lt;w:caps /&gt;&lt;w:sz w:val="24" /&gt;&lt;w:szCs w:val="32" /&gt;&lt;/w:rPr&gt;&lt;w:t&gt;130th Legislature&lt;/w:t&gt;&lt;/w:r&gt;&lt;/w:p&gt;&lt;w:p w:rsidR="00187206" w:rsidRDefault="00187206" w:rsidP="00187206"&gt;&lt;w:pPr&gt;&lt;w:spacing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w:id="9" w:name="_PAR__9_2b1e6c82_9827_442b_bc14_4c55d15d" /&gt;&lt;w:bookmarkEnd w:id="8" /&gt;&lt;w:r&gt;&lt;w:rPr&gt;&lt;w:rFonts w:cs="Arial" /&gt;&lt;w:b /&gt;&lt;w:bCs /&gt;&lt;w:caps /&gt;&lt;w:sz w:val="24" /&gt;&lt;w:szCs w:val="32" /&gt;&lt;/w:rPr&gt;&lt;w:t&gt;First Special Session&lt;/w:t&gt;&lt;/w:r&gt;&lt;/w:p&gt;&lt;w:p w:rsidR="00187206" w:rsidRDefault="00187206" w:rsidP="00187206"&gt;&lt;w:pPr&gt;&lt;w:spacing w:before="400" w:after="200" /&gt;&lt;w:ind w:left="360" w:firstLine="360" /&gt;&lt;/w:pPr&gt;&lt;w:bookmarkStart w:id="10" w:name="_PAR__10_9fd890cd_32f1_44c8_8610_549c0d3" /&gt;&lt;w:bookmarkEnd w:id="9" /&gt;&lt;w:r&gt;&lt;w:rPr&gt;&lt;w:szCs w:val="22" /&gt;&lt;/w:rPr&gt;&lt;w:t&gt;COMMITTEE AMENDMENT “      ” to S.P. 323, L.D. 1028, “An Act To Ease Business Expansion by Increasing the Number and Applicability of Permit Exemptions under the Site Location of Development Laws”&lt;/w:t&gt;&lt;/w:r&gt;&lt;/w:p&gt;&lt;w:p w:rsidR="00187206" w:rsidRDefault="00187206" w:rsidP="00187206"&gt;&lt;w:pPr&gt;&lt;w:ind w:left="360" w:firstLine="360" /&gt;&lt;/w:pPr&gt;&lt;w:bookmarkStart w:id="11" w:name="_INSTRUCTION__4fde934e_b951_46e9_9466_64" /&gt;&lt;w:bookmarkStart w:id="12" w:name="_PAR__11_04edd71a_a8f5_4234_96b5_f2609b0" /&gt;&lt;w:bookmarkEnd w:id="0" /&gt;&lt;w:bookmarkEnd w:id="10" /&gt;&lt;w:r&gt;&lt;w:t&gt;Amend the bill by striking out all of sections 3 and 4.&lt;/w:t&gt;&lt;/w:r&gt;&lt;/w:p&gt;&lt;w:p w:rsidR="00187206" w:rsidRDefault="00187206" w:rsidP="00187206"&gt;&lt;w:pPr&gt;&lt;w:ind w:left="360" w:firstLine="360" /&gt;&lt;/w:pPr&gt;&lt;w:bookmarkStart w:id="13" w:name="_INSTRUCTION__f13a2241_be70_4732_a7d6_f5" /&gt;&lt;w:bookmarkStart w:id="14" w:name="_PAR__12_8475f9e9_7d33_469e_aeb6_3ae8b06" /&gt;&lt;w:bookmarkEnd w:id="11" /&gt;&lt;w:bookmarkEnd w:id="12" /&gt;&lt;w:r&gt;&lt;w:t&gt;Amend the bill by relettering or renumbering any nonconsecutive Part letter or section number to read consecutively.&lt;/w:t&gt;&lt;/w:r&gt;&lt;/w:p&gt;&lt;w:p w:rsidR="00187206" w:rsidRDefault="00187206" w:rsidP="00187206"&gt;&lt;w:pPr&gt;&lt;w:keepNext /&gt;&lt;w:spacing w:before="240" /&gt;&lt;w:ind w:left="360" /&gt;&lt;w:jc w:val="center" /&gt;&lt;/w:pPr&gt;&lt;w:bookmarkStart w:id="15" w:name="_SUMMARY__95bb1954_1213_4667_9e8f_c90ad3" /&gt;&lt;w:bookmarkStart w:id="16" w:name="_PAR__13_3a114c81_e7c5_4028_b348_ed24018" /&gt;&lt;w:bookmarkEnd w:id="13" /&gt;&lt;w:bookmarkEnd w:id="14" /&gt;&lt;w:r&gt;&lt;w:rPr&gt;&lt;w:b /&gt;&lt;w:sz w:val="24" /&gt;&lt;/w:rPr&gt;&lt;w:t&gt;SUMMARY&lt;/w:t&gt;&lt;/w:r&gt;&lt;/w:p&gt;&lt;w:p w:rsidR="00000000" w:rsidRDefault="00187206" w:rsidP="00187206"&gt;&lt;w:pPr&gt;&lt;w:ind w:left="360" w:firstLine="360" /&gt;&lt;/w:pPr&gt;&lt;w:bookmarkStart w:id="17" w:name="_PAR__14_6c3405c5_24a5_477f_a904_53e7aac" /&gt;&lt;w:bookmarkEnd w:id="16" /&gt;&lt;w:r w:rsidRPr="008B6F2D"&gt;&lt;w:t xml:space="preserve"&gt;This amendment removes &lt;/w:t&gt;&lt;/w:r&gt;&lt;w:r&gt;&lt;w:t xml:space="preserve"&gt;from the bill &lt;/w:t&gt;&lt;/w:r&gt;&lt;w:r w:rsidRPr="008B6F2D"&gt;&lt;w:t&gt;the increase of the square footage allowed to be disturbed and not revegetated in a calendar year and the total square footage allowed to be disturbed and not revegetated in order for new construction at or modification of existing development&lt;/w:t&gt;&lt;/w:r&gt;&lt;w:r w:rsidRPr="006C5E97"&gt;&lt;w:t xml:space="preserve"&gt; &lt;/w:t&gt;&lt;/w:r&gt;&lt;w:r w:rsidRPr="008B6F2D"&gt;&lt;w:t xml:space="preserve"&gt;to qualify for an exemption from review under the laws governing site location of development. &lt;/w:t&gt;&lt;/w:r&gt;&lt;w:r&gt;&lt;w:t xml:space="preserve"&gt; &lt;/w:t&gt;&lt;/w:r&gt;&lt;w:r w:rsidRPr="008B6F2D"&gt;&lt;w:t&gt;It also removes language that specifies that the addition of a dwelling unit does not constitute a division of a parcel of land.&lt;/w:t&gt;&lt;/w:r&gt;&lt;w:bookmarkEnd w:id="1" /&gt;&lt;w:bookmarkEnd w:id="15" /&gt;&lt;w:bookmarkEnd w:id="17" /&gt;&lt;/w:p&gt;&lt;w:sectPr w:rsidR="00000000" w:rsidSect="00187206"&gt;&lt;w:footerReference w:type="default" r:id="rId6" /&gt;&lt;w:pgSz w:w="12240" w:h="15840" /&gt;&lt;w:pgMar w:top="1468" w:right="1641" w:bottom="2217" w:left="2304" w:header="720" w:footer="720" w:gutter="0" /&gt;&lt;w:cols w:space="720" /&gt;&lt;w:formProt w:val="0" /&gt;&lt;/w:sectPr&gt;&lt;/w:body&gt;&lt;/w:document&gt;&lt;/pkg:xmlData&gt;&lt;/pkg:part&gt;&lt;pkg:part pkg:name="/word/footer1.xml" pkg:contentType="application/vnd.openxmlformats-officedocument.wordprocessingml.footer+xml"&gt;&lt;pkg:xmlData&gt;&lt;w:ftr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wp14"&gt;&lt;w:p w:rsidR="00FE1B1A" w:rsidRDefault="009676D9"&gt;&lt;w:pPr&gt;&lt;w:pStyle w:val="Footer" /&gt;&lt;w:suppressLineNumbers /&gt;&lt;w:jc w:val="center" /&gt;&lt;/w:pPr&gt;&lt;w:r&gt;&lt;w:rPr&gt;&lt;w:snapToGrid w:val="0" /&gt;&lt;/w:rPr&gt;&lt;w:t xml:space="preserve"&gt;Page &lt;/w:t&gt;&lt;/w:r&gt;&lt;w:r&gt;&lt;w:rPr&gt;&lt;w:snapToGrid w:val="0" /&gt;&lt;/w:rPr&gt;&lt;w:fldChar w:fldCharType="begin" /&gt;&lt;/w:r&gt;&lt;w:r&gt;&lt;w:rPr&gt;&lt;w:snapToGrid w:val="0" /&gt;&lt;/w:rPr&gt;&lt;w:instrText xml:space="preserve"&gt; PAGE &lt;/w:instrText&gt;&lt;/w:r&gt;&lt;w:r&gt;&lt;w:rPr&gt;&lt;w:snapToGrid w:val="0" /&gt;&lt;/w:rPr&gt;&lt;w:fldChar w:fldCharType="separate" /&gt;&lt;/w:r&gt;&lt;w:r&gt;&lt;w:rPr&gt;&lt;w:snapToGrid w:val="0" /&gt;&lt;/w:rPr&gt;&lt;w:t&gt;2&lt;/w:t&gt;&lt;/w:r&gt;&lt;w:r&gt;&lt;w:rPr&gt;&lt;w:snapToGrid w:val="0" /&gt;&lt;/w:rPr&gt;&lt;w:fldChar w:fldCharType="end" /&gt;&lt;/w:r&gt;&lt;w:r&gt;&lt;w:rPr&gt;&lt;w:snapToGrid w:val="0" /&gt;&lt;/w:rPr&gt;&lt;w:t xml:space="preserve"&gt; - &lt;/w:t&gt;&lt;/w:r&gt;&lt;w:r&gt;&lt;w:rPr&gt;&lt;w:b /&gt;&lt;w:snapToGrid w:val="0" /&gt;&lt;/w:rPr&gt;&lt;w:t&gt;129LR11623(02)&lt;/w:t&gt;&lt;/w:r&gt;&lt;/w:p&gt;&lt;w:p w:rsidR="00FE1B1A" w:rsidRDefault="009676D9"&gt;&lt;w:pPr&gt;&lt;w:pStyle w:val="Footer" /&gt;&lt;w:suppressLineNumbers /&gt;&lt;w:jc w:val="center" /&gt;&lt;/w:pPr&gt;&lt;w:r&gt;&lt;w:rPr&gt;&lt;w:rFonts w:ascii="Arial Narrow" w:hAnsi="Arial Narrow" /&gt;&lt;w:b /&gt;&lt;w:i /&gt;&lt;w:caps /&gt;&lt;w:sz w:val="52" /&gt;&lt;/w:rPr&gt;&lt;w:t&gt;AMENDMENT&lt;/w:t&gt;&lt;/w:r&gt;&lt;/w:p&gt;&lt;/w:ftr&gt;&lt;/pkg:xmlData&gt;&lt;/pkg:part&gt;&lt;pkg:part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w16cid"&gt;&lt;w:style w:type="table" w:default="1" w:styleId="TableNormal"&gt;&lt;w:name w:val="Normal Table" /&gt;&lt;w:uiPriority w:val="99" /&gt;&lt;w:semiHidden /&gt;&lt;w:unhideWhenUsed /&gt;&lt;w:tblPr&gt;&lt;w:tblInd w:w="0" w:type="dxa" /&gt;&lt;w:tblCellMar&gt;&lt;w:top w:w="0" w:type="dxa" /&gt;&lt;w:left w:w="108" w:type="dxa" /&gt;&lt;w:bottom w:w="0" w:type="dxa" /&gt;&lt;w:right w:w="108" w:type="dxa" /&gt;&lt;/w:tblCellMar&gt;&lt;/w:tblPr&gt;&lt;/w:style&gt;&lt;w:style w:type="table" w:customStyle="1" w:styleId="BPSTable"&gt;&lt;w:name w:val="BPS Table" /&gt;&lt;w:basedOn w:val="TableNormal" /&gt;&lt;w:rsid w:val="00EB7291" /&gt;&lt;w:pPr&gt;&lt;w:jc w:val="left" /&gt;&lt;/w:pPr&gt;&lt;w:tblPr /&gt;&lt;w:trPr&gt;&lt;w:cantSplit /&gt;&lt;/w:trPr&gt;&lt;/w:style&gt;&lt;w:style w:type="paragraph" w:customStyle="1" w:styleId="BPSParagraphLeftAlign"&gt;&lt;w:name w:val="BPS Paragraph Left Align" /&gt;&lt;w:basedOn w:val="Normal" /&gt;&lt;w:qFormat /&gt;&lt;w:pPr&gt;&lt;w:jc w:val="left" /&gt;&lt;/w:pPr&gt;&lt;/w:style&gt;&lt;/w:styles&gt;&lt;/pkg:xmlData&gt;&lt;/pkg:part&gt;&lt;/pkg:package&gt;</OOXML>
            <Pages>
              <ProcessedCheckInPage>
                <PageNumber>1</PageNumber>
                <BookmarkName>_PAGE__1_018082fb_45ba_4dae_b531_11b9c8c</BookmarkName>
                <Tables/>
              </ProcessedCheckInPage>
            </Pages>
            <Paragraphs>
              <CheckInParagraphs>
                <PageNumber>1</PageNumber>
                <BookmarkName>_PAR__2_0c11b533_f5b5_45ff_9922_22bd604e</BookmarkName>
                <StartingLineNumber>1</StartingLineNumber>
                <EndingLineNumber>1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_PAR__3_7d053ec1_df6d_41c4_aab0_08e867f2</BookmarkName>
                <StartingLineNumber>2</StartingLineNumber>
                <EndingLineNumber>2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_PAR__4_f32a579f_6e6f_4a89_8233_128f5e44</BookmarkName>
                <StartingLineNumber>3</StartingLineNumber>
                <EndingLineNumber>3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_PAR__5_ebba6bd2_1e72_4534_813a_6ba23e6b</BookmarkName>
                <StartingLineNumber>4</StartingLineNumber>
                <EndingLineNumber>4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_PAR__6_04d1eb72_e69a_4b4a_b69b_62e5ab7c</BookmarkName>
                <StartingLineNumber>5</StartingLineNumber>
                <EndingLineNumber>5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_PAR__7_8b430dc7_0696_4f74_9772_7b6605a4</BookmarkName>
                <StartingLineNumber>6</StartingLineNumber>
                <EndingLineNumber>6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_PAR__8_9e65c5a9_6703_4918_bc63_9601f219</BookmarkName>
                <StartingLineNumber>7</StartingLineNumber>
                <EndingLineNumber>7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_PAR__9_2b1e6c82_9827_442b_bc14_4c55d15d</BookmarkName>
                <StartingLineNumber>8</StartingLineNumber>
                <EndingLineNumber>8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_PAR__10_9fd890cd_32f1_44c8_8610_549c0d3</BookmarkName>
                <StartingLineNumber>9</StartingLineNumber>
                <EndingLineNumber>11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_PAR__11_04edd71a_a8f5_4234_96b5_f2609b0</BookmarkName>
                <StartingLineNumber>12</StartingLineNumber>
                <EndingLineNumber>12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_PAR__12_8475f9e9_7d33_469e_aeb6_3ae8b06</BookmarkName>
                <StartingLineNumber>13</StartingLineNumber>
                <EndingLineNumber>14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_PAR__13_3a114c81_e7c5_4028_b348_ed24018</BookmarkName>
                <StartingLineNumber>15</StartingLineNumber>
                <EndingLineNumber>15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_PAR__14_6c3405c5_24a5_477f_a904_53e7aac</BookmarkName>
                <StartingLineNumber>16</StartingLineNumber>
                <EndingLineNumber>21</EndingLineNumber>
                <PostTableLine>false</PostTableLine>
                <PostKeepWithNext>true</PostKeepWithNext>
                <RequiresSectionBreak>true</RequiresSectionBreak>
                <SectionStartingLineNumber>1</SectionStartingLineNumber>
              </CheckInParagraphs>
            </Paragraphs>
          </ProcessedCheckIn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