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the Viability of the Northern Maine Electric Transmission Grid</w:t>
      </w:r>
    </w:p>
    <w:p w:rsidR="00A30B00" w:rsidP="00A30B00">
      <w:pPr>
        <w:ind w:left="360"/>
        <w:rPr>
          <w:rFonts w:ascii="Arial" w:eastAsia="Arial" w:hAnsi="Arial" w:cs="Arial"/>
        </w:rPr>
      </w:pPr>
      <w:bookmarkStart w:id="0" w:name="_ENACTING_CLAUSE__777aacd5_e0c9_4614_932"/>
      <w:bookmarkStart w:id="1" w:name="_DOC_BODY__9cad648f_194d_4107_b380_20de3"/>
      <w:bookmarkStart w:id="2" w:name="_DOC_BODY_CONTAINER__78268686_24d4_45bc_"/>
      <w:bookmarkStart w:id="3" w:name="_PAGE__1_1990d86e_d98f_4a7a_a296_06c1339"/>
      <w:bookmarkStart w:id="4" w:name="_PAR__1_9f8236c8_16b5_4f8b_add0_958bb6eb"/>
      <w:bookmarkStart w:id="5" w:name="_LINE__1_f21edd81_3b42_46ac_b77b_4b8236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30B00" w:rsidP="00A30B0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e1fef9c8_a2d1_42b6_95fb_"/>
      <w:bookmarkStart w:id="7" w:name="_DOC_BODY_CONTENT__efa3b526_a84c_4db8_84"/>
      <w:bookmarkStart w:id="8" w:name="_PAR__2_9453804a_a439_4d69_8c27_fdb70069"/>
      <w:bookmarkStart w:id="9" w:name="_LINE__2_420c922a_1e64_43f2_aa73_9a5ce96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A30B00" w:rsidP="00A30B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6c7c7fd_19ba_4130_a2d4_3ff8c2"/>
      <w:bookmarkStart w:id="11" w:name="_PAR__3_de2ca397_7190_4976_acf6_65223709"/>
      <w:bookmarkStart w:id="12" w:name="_LINE__3_9258b873_122b_40b5_99b5_eabda0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A30B00" w:rsidP="00A30B00">
      <w:pPr>
        <w:ind w:left="360" w:firstLine="360"/>
        <w:rPr>
          <w:rFonts w:ascii="Arial" w:eastAsia="Arial" w:hAnsi="Arial" w:cs="Arial"/>
        </w:rPr>
      </w:pPr>
      <w:bookmarkStart w:id="13" w:name="_PAR__4_c4c653d0_445a_4e58_90e1_7939eb31"/>
      <w:bookmarkStart w:id="14" w:name="_LINE__4_9eab81bc_a4d7_4945_bbfd_d2c95a0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A30B00" w:rsidP="00A30B00">
      <w:pPr>
        <w:ind w:left="360" w:firstLine="360"/>
        <w:rPr>
          <w:rFonts w:ascii="Arial" w:eastAsia="Arial" w:hAnsi="Arial" w:cs="Arial"/>
        </w:rPr>
      </w:pPr>
      <w:bookmarkStart w:id="15" w:name="_PAR__5_c6861e9d_9bd2_4ee8_aac3_b4b05a2b"/>
      <w:bookmarkStart w:id="16" w:name="_LINE__5_526d7e27_5541_48c4_92e4_e4b2eb1"/>
      <w:bookmarkEnd w:id="13"/>
      <w:r>
        <w:rPr>
          <w:rFonts w:ascii="Arial" w:eastAsia="Arial" w:hAnsi="Arial" w:cs="Arial"/>
        </w:rPr>
        <w:t xml:space="preserve">This bill would ensure the viability of the northern Maine electric transmission grid by </w:t>
      </w:r>
      <w:bookmarkStart w:id="17" w:name="_LINE__6_7935a072_96e2_4c34_9fcc_c10c91b"/>
      <w:bookmarkEnd w:id="16"/>
      <w:r>
        <w:rPr>
          <w:rFonts w:ascii="Arial" w:eastAsia="Arial" w:hAnsi="Arial" w:cs="Arial"/>
        </w:rPr>
        <w:t xml:space="preserve">implementing the recommendations of the stakeholder group convened by the Governor's </w:t>
      </w:r>
      <w:bookmarkStart w:id="18" w:name="_LINE__7_cd36d947_880f_460d_8981_c9a6899"/>
      <w:bookmarkEnd w:id="17"/>
      <w:r>
        <w:rPr>
          <w:rFonts w:ascii="Arial" w:eastAsia="Arial" w:hAnsi="Arial" w:cs="Arial"/>
        </w:rPr>
        <w:t>Energy Office pursuant to Resolve 2019, chapter 71.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the Viability of the Northern Maine Electric Transmission Grid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0B00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127983</ItemId>
    <LRId>66888</LRId>
    <LRNumber>844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the Viability of the Northern Maine Electric Transmission Grid</LRTitle>
    <ItemTitle>An Act To Ensure the Viability of the Northern Maine Electric Transmission Grid</ItemTitle>
    <ShortTitle1>ENSURE THE VIABILITY OF THE</ShortTitle1>
    <ShortTitle2>NORTHERN ME ELECTRIC TRANSMISS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137</LatestDraftingActionId>
    <LatestDraftingActionDate>2021-03-02T09:20:11</LatestDraftingActionDate>
    <LatestDrafterName>amolesworth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w:rsidR="00A30B00" w:rsidRDefault="00A30B00" w:rsidP="00A30B00"&amp;gt;&amp;lt;w:pPr&amp;gt;&amp;lt;w:ind w:left="360" /&amp;gt;&amp;lt;/w:pPr&amp;gt;&amp;lt;w:bookmarkStart w:id="0" w:name="_ENACTING_CLAUSE__777aacd5_e0c9_4614_932" /&amp;gt;&amp;lt;w:bookmarkStart w:id="1" w:name="_DOC_BODY__9cad648f_194d_4107_b380_20de3" /&amp;gt;&amp;lt;w:bookmarkStart w:id="2" w:name="_DOC_BODY_CONTAINER__78268686_24d4_45bc_" /&amp;gt;&amp;lt;w:bookmarkStart w:id="3" w:name="_PAGE__1_1990d86e_d98f_4a7a_a296_06c1339" /&amp;gt;&amp;lt;w:bookmarkStart w:id="4" w:name="_PAR__1_9f8236c8_16b5_4f8b_add0_958bb6eb" /&amp;gt;&amp;lt;w:bookmarkStart w:id="5" w:name="_LINE__1_f21edd81_3b42_46ac_b77b_4b82360"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w:rsidR="00A30B00" w:rsidRDefault="00A30B00" w:rsidP="00A30B00"&amp;gt;&amp;lt;w:pPr&amp;gt;&amp;lt;w:spacing w:before="240" /&amp;gt;&amp;lt;w:ind w:left="360" /&amp;gt;&amp;lt;w:jc w:val="center" /&amp;gt;&amp;lt;/w:pPr&amp;gt;&amp;lt;w:bookmarkStart w:id="6" w:name="_CONCEPT_DRAFT__e1fef9c8_a2d1_42b6_95fb_" /&amp;gt;&amp;lt;w:bookmarkStart w:id="7" w:name="_DOC_BODY_CONTENT__efa3b526_a84c_4db8_84" /&amp;gt;&amp;lt;w:bookmarkStart w:id="8" w:name="_PAR__2_9453804a_a439_4d69_8c27_fdb70069" /&amp;gt;&amp;lt;w:bookmarkStart w:id="9" w:name="_LINE__2_420c922a_1e64_43f2_aa73_9a5ce96"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w:rsidR="00A30B00" w:rsidRDefault="00A30B00" w:rsidP="00A30B00"&amp;gt;&amp;lt;w:pPr&amp;gt;&amp;lt;w:keepNext /&amp;gt;&amp;lt;w:spacing w:before="240" /&amp;gt;&amp;lt;w:ind w:left="360" /&amp;gt;&amp;lt;w:jc w:val="center" /&amp;gt;&amp;lt;/w:pPr&amp;gt;&amp;lt;w:bookmarkStart w:id="10" w:name="_SUMMARY__76c7c7fd_19ba_4130_a2d4_3ff8c2" /&amp;gt;&amp;lt;w:bookmarkStart w:id="11" w:name="_PAR__3_de2ca397_7190_4976_acf6_65223709" /&amp;gt;&amp;lt;w:bookmarkStart w:id="12" w:name="_LINE__3_9258b873_122b_40b5_99b5_eabda00"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w:rsidR="00A30B00" w:rsidRDefault="00A30B00" w:rsidP="00A30B00"&amp;gt;&amp;lt;w:pPr&amp;gt;&amp;lt;w:ind w:left="360" w:firstLine="360" /&amp;gt;&amp;lt;/w:pPr&amp;gt;&amp;lt;w:bookmarkStart w:id="13" w:name="_PAR__4_c4c653d0_445a_4e58_90e1_7939eb31" /&amp;gt;&amp;lt;w:bookmarkStart w:id="14" w:name="_LINE__4_9eab81bc_a4d7_4945_bbfd_d2c95a0" /&amp;gt;&amp;lt;w:bookmarkEnd w:id="11" /&amp;gt;&amp;lt;w:r&amp;gt;&amp;lt;w:t&amp;gt;This bill is a concept draft pursuant to Joint Rule 208.&amp;lt;/w:t&amp;gt;&amp;lt;/w:r&amp;gt;&amp;lt;w:bookmarkEnd w:id="14" /&amp;gt;&amp;lt;/w:p&amp;gt;&amp;lt;w:p w:rsidR="00A30B00" w:rsidRDefault="00A30B00" w:rsidP="00A30B00"&amp;gt;&amp;lt;w:pPr&amp;gt;&amp;lt;w:ind w:left="360" w:firstLine="360" /&amp;gt;&amp;lt;/w:pPr&amp;gt;&amp;lt;w:bookmarkStart w:id="15" w:name="_PAR__5_c6861e9d_9bd2_4ee8_aac3_b4b05a2b" /&amp;gt;&amp;lt;w:bookmarkStart w:id="16" w:name="_LINE__5_526d7e27_5541_48c4_92e4_e4b2eb1" /&amp;gt;&amp;lt;w:bookmarkEnd w:id="13" /&amp;gt;&amp;lt;w:r&amp;gt;&amp;lt;w:t xml:space="preserve"&amp;gt;This bill would ensure the viability of the northern Maine electric transmission grid by &amp;lt;/w:t&amp;gt;&amp;lt;/w:r&amp;gt;&amp;lt;w:bookmarkStart w:id="17" w:name="_LINE__6_7935a072_96e2_4c34_9fcc_c10c91b" /&amp;gt;&amp;lt;w:bookmarkEnd w:id="16" /&amp;gt;&amp;lt;w:r&amp;gt;&amp;lt;w:t xml:space="preserve"&amp;gt;implementing the recommendations of the stakeholder group convened by the Governor's &amp;lt;/w:t&amp;gt;&amp;lt;/w:r&amp;gt;&amp;lt;w:bookmarkStart w:id="18" w:name="_LINE__7_cd36d947_880f_460d_8981_c9a6899" /&amp;gt;&amp;lt;w:bookmarkEnd w:id="17" /&amp;gt;&amp;lt;w:r&amp;gt;&amp;lt;w:t&amp;gt;Energy Office pursuant to Resolve 2019, chapter 71.&amp;lt;/w:t&amp;gt;&amp;lt;/w:r&amp;gt;&amp;lt;w:bookmarkEnd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w:rsidRDefault="00A30B00"&amp;gt;&amp;lt;w:r&amp;gt;&amp;lt;w:t xml:space="preserve"&amp;gt; &amp;lt;/w:t&amp;gt;&amp;lt;/w:r&amp;gt;&amp;lt;/w:p&amp;gt;&amp;lt;w:sectPr w:rsidR="00000000" w:rsidSect="00A30B00"&amp;gt;&amp;lt;w:footerReference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w:rsidR="00352DC5" w:rsidRDefault="00A30B00"&amp;gt;&amp;lt;w:pPr&amp;gt;&amp;lt;w:pStyle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/&amp;gt;&amp;lt;/w:rPr&amp;gt;&amp;lt;w:t&amp;gt;130LR0844(01)&amp;lt;/w:t&amp;gt;&amp;lt;/w:r&amp;gt;&amp;lt;w:r&amp;gt;&amp;lt;w:rPr&amp;gt;&amp;lt;w:snapToGrid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1990d86e_d98f_4a7a_a296_06c1339&lt;/BookmarkName&gt;&lt;Tables /&gt;&lt;/ProcessedCheckInPage&gt;&lt;/Pages&gt;&lt;Paragraphs&gt;&lt;CheckInParagraphs&gt;&lt;PageNumber&gt;1&lt;/PageNumber&gt;&lt;BookmarkName&gt;_PAR__1_9f8236c8_16b5_4f8b_add0_958bb6e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9453804a_a439_4d69_8c27_fdb70069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e2ca397_7190_4976_acf6_65223709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4c653d0_445a_4e58_90e1_7939eb31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6861e9d_9bd2_4ee8_aac3_b4b05a2b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