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To Reestablish the Task Force To Study the Creation of a Comprehensive Career and Technical Education System</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Twenty-two</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S.P. 267 - L.D. 680</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Resolve, To Reestablish the Task Force To Study the Creation of a Comprehensive Career and Technical Education System</w:t>
      </w:r>
    </w:p>
    <w:p w:rsidR="00ED739C" w:rsidP="00ED739C">
      <w:pPr>
        <w:ind w:left="360" w:firstLine="360"/>
        <w:rPr>
          <w:rFonts w:ascii="Arial" w:eastAsia="Arial" w:hAnsi="Arial" w:cs="Arial"/>
        </w:rPr>
      </w:pPr>
      <w:bookmarkStart w:id="0" w:name="_PAR__1_cd0343e9_3190_4c67_9b3f_a036b1c4"/>
      <w:bookmarkStart w:id="1" w:name="_EMERGENCY_PREAMBLE__a3631583_040d_4376_"/>
      <w:bookmarkStart w:id="2" w:name="_DOC_BODY_CONTAINER__7761d507_450c_40d3_"/>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ED739C" w:rsidP="00ED739C">
      <w:pPr>
        <w:ind w:left="360" w:firstLine="360"/>
        <w:rPr>
          <w:rFonts w:ascii="Arial" w:eastAsia="Arial" w:hAnsi="Arial" w:cs="Arial"/>
        </w:rPr>
      </w:pPr>
      <w:bookmarkStart w:id="3" w:name="_PAR__2_6ba96820_d710_455f_9942_992c1263"/>
      <w:bookmarkEnd w:id="0"/>
      <w:r>
        <w:rPr>
          <w:rFonts w:ascii="Arial" w:eastAsia="Arial" w:hAnsi="Arial" w:cs="Arial"/>
          <w:b/>
          <w:sz w:val="24"/>
        </w:rPr>
        <w:t>Whereas,</w:t>
      </w:r>
      <w:r>
        <w:rPr>
          <w:rFonts w:ascii="Arial" w:eastAsia="Arial" w:hAnsi="Arial" w:cs="Arial"/>
        </w:rPr>
        <w:t xml:space="preserve"> </w:t>
      </w:r>
      <w:r w:rsidRPr="009B60E6">
        <w:rPr>
          <w:rFonts w:ascii="Arial" w:eastAsia="Arial" w:hAnsi="Arial" w:cs="Arial"/>
        </w:rPr>
        <w:t xml:space="preserve">the Task Force To Study the Creation of a Comprehensive Career and Technical Education System is </w:t>
      </w:r>
      <w:r>
        <w:rPr>
          <w:rFonts w:ascii="Arial" w:eastAsia="Arial" w:hAnsi="Arial" w:cs="Arial"/>
        </w:rPr>
        <w:t>re</w:t>
      </w:r>
      <w:r w:rsidRPr="009B60E6">
        <w:rPr>
          <w:rFonts w:ascii="Arial" w:eastAsia="Arial" w:hAnsi="Arial" w:cs="Arial"/>
        </w:rPr>
        <w:t>established pursuant to this legislation to study the feasibility of establishing a comprehensive 4-year high school career and technical education program to provide a technical high school setting for students; and</w:t>
      </w:r>
    </w:p>
    <w:p w:rsidR="00ED739C" w:rsidP="00ED739C">
      <w:pPr>
        <w:ind w:left="360" w:firstLine="360"/>
        <w:rPr>
          <w:rFonts w:ascii="Arial" w:eastAsia="Arial" w:hAnsi="Arial" w:cs="Arial"/>
        </w:rPr>
      </w:pPr>
      <w:bookmarkStart w:id="4" w:name="_PAR__3_38736b00_2951_4255_9089_3d2c25c3"/>
      <w:bookmarkEnd w:id="3"/>
      <w:r>
        <w:rPr>
          <w:rFonts w:ascii="Arial" w:eastAsia="Arial" w:hAnsi="Arial" w:cs="Arial"/>
          <w:b/>
          <w:sz w:val="24"/>
        </w:rPr>
        <w:t>Whereas,</w:t>
      </w:r>
      <w:r>
        <w:rPr>
          <w:rFonts w:ascii="Arial" w:eastAsia="Arial" w:hAnsi="Arial" w:cs="Arial"/>
        </w:rPr>
        <w:t xml:space="preserve"> </w:t>
      </w:r>
      <w:r w:rsidRPr="009B60E6">
        <w:rPr>
          <w:rFonts w:ascii="Arial" w:eastAsia="Arial" w:hAnsi="Arial" w:cs="Arial"/>
        </w:rPr>
        <w:t>the study must be initiated before the 90-day period expires in order that the study may be completed and a report submitted in time for submission to the next legislative session; and</w:t>
      </w:r>
    </w:p>
    <w:p w:rsidR="00ED739C" w:rsidP="00ED739C">
      <w:pPr>
        <w:ind w:left="360" w:firstLine="360"/>
        <w:rPr>
          <w:rFonts w:ascii="Arial" w:eastAsia="Arial" w:hAnsi="Arial" w:cs="Arial"/>
        </w:rPr>
      </w:pPr>
      <w:bookmarkStart w:id="5" w:name="_PAR__4_9f638eac_e134_4491_8069_e21f2b4c"/>
      <w:bookmarkEnd w:id="4"/>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 be it</w:t>
      </w:r>
    </w:p>
    <w:p w:rsidR="00ED739C" w:rsidP="00ED739C">
      <w:pPr>
        <w:ind w:left="360" w:firstLine="360"/>
        <w:rPr>
          <w:rFonts w:ascii="Arial" w:eastAsia="Arial" w:hAnsi="Arial" w:cs="Arial"/>
        </w:rPr>
      </w:pPr>
      <w:bookmarkStart w:id="6" w:name="_BILL_SECTION_UNALLOCATED__5bd3d64f_5671"/>
      <w:bookmarkStart w:id="7" w:name="_PAR__5_347d3b20_e05e_403c_9f9e_32fd50b6"/>
      <w:bookmarkStart w:id="8" w:name="_DOC_BODY_CONTENT__7b6fda1c_bd39_4433_bc"/>
      <w:bookmarkEnd w:id="1"/>
      <w:bookmarkEnd w:id="5"/>
      <w:r>
        <w:rPr>
          <w:rFonts w:ascii="Arial" w:eastAsia="Arial" w:hAnsi="Arial" w:cs="Arial"/>
          <w:b/>
          <w:sz w:val="24"/>
        </w:rPr>
        <w:t xml:space="preserve">Sec. </w:t>
      </w:r>
      <w:bookmarkStart w:id="9" w:name="_BILL_SECTION_NUMBER__da5d1f8d_00cf_4742"/>
      <w:r>
        <w:rPr>
          <w:rFonts w:ascii="Arial" w:eastAsia="Arial" w:hAnsi="Arial" w:cs="Arial"/>
          <w:b/>
          <w:sz w:val="24"/>
        </w:rPr>
        <w:t>1</w:t>
      </w:r>
      <w:bookmarkEnd w:id="9"/>
      <w:r>
        <w:rPr>
          <w:rFonts w:ascii="Arial" w:eastAsia="Arial" w:hAnsi="Arial" w:cs="Arial"/>
          <w:b/>
          <w:sz w:val="24"/>
        </w:rPr>
        <w:t>.</w:t>
      </w:r>
      <w:r>
        <w:rPr>
          <w:rFonts w:ascii="Arial" w:eastAsia="Arial" w:hAnsi="Arial" w:cs="Arial"/>
        </w:rPr>
        <w:t xml:space="preserve">  </w:t>
      </w:r>
      <w:r w:rsidRPr="009B60E6">
        <w:rPr>
          <w:rFonts w:ascii="Arial" w:eastAsia="Arial" w:hAnsi="Arial" w:cs="Arial"/>
          <w:b/>
          <w:sz w:val="24"/>
        </w:rPr>
        <w:t xml:space="preserve">Task force established.  Resolved:  </w:t>
      </w:r>
      <w:r w:rsidRPr="009B60E6">
        <w:rPr>
          <w:rFonts w:ascii="Arial" w:eastAsia="Arial" w:hAnsi="Arial" w:cs="Arial"/>
        </w:rPr>
        <w:t>That the Task Force To Study the Creation of a Comprehensive Career and Technical Education System, referred to in this resolve as "the task force," is established.</w:t>
      </w:r>
    </w:p>
    <w:p w:rsidR="00ED739C" w:rsidRPr="009B60E6" w:rsidP="00ED739C">
      <w:pPr>
        <w:ind w:left="360" w:firstLine="360"/>
        <w:rPr>
          <w:rFonts w:ascii="Arial" w:eastAsia="Arial" w:hAnsi="Arial" w:cs="Arial"/>
        </w:rPr>
      </w:pPr>
      <w:bookmarkStart w:id="10" w:name="_PAR__6_3b0b41a4_60bd_40a3_a2af_d2b7cc94"/>
      <w:bookmarkStart w:id="11" w:name="_BILL_SECTION_UNALLOCATED__0ab8ea6a_d1e3"/>
      <w:bookmarkEnd w:id="6"/>
      <w:bookmarkEnd w:id="7"/>
      <w:r>
        <w:rPr>
          <w:rFonts w:ascii="Arial" w:eastAsia="Arial" w:hAnsi="Arial" w:cs="Arial"/>
          <w:b/>
          <w:sz w:val="24"/>
        </w:rPr>
        <w:t xml:space="preserve">Sec. </w:t>
      </w:r>
      <w:bookmarkStart w:id="12" w:name="_BILL_SECTION_NUMBER__2e850342_1696_4d2b"/>
      <w:r>
        <w:rPr>
          <w:rFonts w:ascii="Arial" w:eastAsia="Arial" w:hAnsi="Arial" w:cs="Arial"/>
          <w:b/>
          <w:sz w:val="24"/>
        </w:rPr>
        <w:t>2</w:t>
      </w:r>
      <w:bookmarkEnd w:id="12"/>
      <w:r>
        <w:rPr>
          <w:rFonts w:ascii="Arial" w:eastAsia="Arial" w:hAnsi="Arial" w:cs="Arial"/>
          <w:b/>
          <w:sz w:val="24"/>
        </w:rPr>
        <w:t>.</w:t>
      </w:r>
      <w:r>
        <w:rPr>
          <w:rFonts w:ascii="Arial" w:eastAsia="Arial" w:hAnsi="Arial" w:cs="Arial"/>
        </w:rPr>
        <w:t xml:space="preserve">  </w:t>
      </w:r>
      <w:r w:rsidRPr="009B60E6">
        <w:rPr>
          <w:rFonts w:ascii="Arial" w:eastAsia="Arial" w:hAnsi="Arial" w:cs="Arial"/>
          <w:b/>
          <w:sz w:val="24"/>
        </w:rPr>
        <w:t xml:space="preserve">Task force membership.  Resolved:  </w:t>
      </w:r>
      <w:r w:rsidRPr="009B60E6">
        <w:rPr>
          <w:rFonts w:ascii="Arial" w:eastAsia="Arial" w:hAnsi="Arial" w:cs="Arial"/>
        </w:rPr>
        <w:t xml:space="preserve">That, notwithstanding Joint Rule 353, the task force consists of </w:t>
      </w:r>
      <w:r>
        <w:rPr>
          <w:rFonts w:ascii="Arial" w:eastAsia="Arial" w:hAnsi="Arial" w:cs="Arial"/>
        </w:rPr>
        <w:t>20</w:t>
      </w:r>
      <w:r w:rsidRPr="009B60E6">
        <w:rPr>
          <w:rFonts w:ascii="Arial" w:eastAsia="Arial" w:hAnsi="Arial" w:cs="Arial"/>
        </w:rPr>
        <w:t xml:space="preserve"> members as follows:</w:t>
      </w:r>
    </w:p>
    <w:p w:rsidR="00ED739C" w:rsidRPr="009B60E6" w:rsidP="00ED739C">
      <w:pPr>
        <w:ind w:left="360" w:firstLine="360"/>
        <w:rPr>
          <w:rFonts w:ascii="Arial" w:eastAsia="Arial" w:hAnsi="Arial" w:cs="Arial"/>
        </w:rPr>
      </w:pPr>
      <w:bookmarkStart w:id="13" w:name="_PAR__7_73fc45d7_a0ba_4139_84cc_68a6a156"/>
      <w:bookmarkEnd w:id="10"/>
      <w:r w:rsidRPr="009B60E6">
        <w:rPr>
          <w:rFonts w:ascii="Arial" w:eastAsia="Arial" w:hAnsi="Arial" w:cs="Arial"/>
        </w:rPr>
        <w:t xml:space="preserve">1.  </w:t>
      </w:r>
      <w:r>
        <w:rPr>
          <w:rFonts w:ascii="Arial" w:eastAsia="Arial" w:hAnsi="Arial" w:cs="Arial"/>
        </w:rPr>
        <w:t>Six</w:t>
      </w:r>
      <w:r w:rsidRPr="009B60E6">
        <w:rPr>
          <w:rFonts w:ascii="Arial" w:eastAsia="Arial" w:hAnsi="Arial" w:cs="Arial"/>
        </w:rPr>
        <w:t xml:space="preserve"> members appointed by the President of the Senate as follows:</w:t>
      </w:r>
    </w:p>
    <w:p w:rsidR="00ED739C" w:rsidRPr="009B60E6" w:rsidP="00ED739C">
      <w:pPr>
        <w:spacing w:before="60" w:after="60"/>
        <w:ind w:left="720"/>
        <w:rPr>
          <w:rFonts w:ascii="Arial" w:eastAsia="Arial" w:hAnsi="Arial" w:cs="Arial"/>
        </w:rPr>
      </w:pPr>
      <w:bookmarkStart w:id="14" w:name="_PAR__8_ed4c72a8_eaf3_4cdb_a3b6_ffcef6c2"/>
      <w:bookmarkEnd w:id="13"/>
      <w:r w:rsidRPr="009B60E6">
        <w:rPr>
          <w:rFonts w:ascii="Arial" w:eastAsia="Arial" w:hAnsi="Arial" w:cs="Arial"/>
        </w:rPr>
        <w:t>A.  Two members of the Senate, including one member from each of the 2 parties holding the largest number of seats in the Legislature, one of whom is a member of the Joint Standing Committee on Education and Cultural Affairs;</w:t>
      </w:r>
    </w:p>
    <w:p w:rsidR="00ED739C" w:rsidRPr="009B60E6" w:rsidP="00ED739C">
      <w:pPr>
        <w:spacing w:before="60" w:after="60"/>
        <w:ind w:left="720"/>
        <w:rPr>
          <w:rFonts w:ascii="Arial" w:eastAsia="Arial" w:hAnsi="Arial" w:cs="Arial"/>
        </w:rPr>
      </w:pPr>
      <w:bookmarkStart w:id="15" w:name="_PAR__9_b2397cc5_ce12_43b8_b680_000aea4a"/>
      <w:bookmarkEnd w:id="14"/>
      <w:r w:rsidRPr="009B60E6">
        <w:rPr>
          <w:rFonts w:ascii="Arial" w:eastAsia="Arial" w:hAnsi="Arial" w:cs="Arial"/>
        </w:rPr>
        <w:t>B.  One member who is a current career and technical education high school administrator;</w:t>
      </w:r>
    </w:p>
    <w:p w:rsidR="00ED739C" w:rsidP="00ED739C">
      <w:pPr>
        <w:spacing w:before="60" w:after="60"/>
        <w:ind w:left="720"/>
        <w:rPr>
          <w:rFonts w:ascii="Arial" w:eastAsia="Arial" w:hAnsi="Arial" w:cs="Arial"/>
        </w:rPr>
      </w:pPr>
      <w:bookmarkStart w:id="16" w:name="_PAR__10_3e0b0c5c_299a_45b6_95c8_7ce1dd2"/>
      <w:bookmarkEnd w:id="15"/>
      <w:r w:rsidRPr="009B60E6">
        <w:rPr>
          <w:rFonts w:ascii="Arial" w:eastAsia="Arial" w:hAnsi="Arial" w:cs="Arial"/>
        </w:rPr>
        <w:t xml:space="preserve">C.  One member who is on the State Board of Education; </w:t>
      </w:r>
    </w:p>
    <w:p w:rsidR="00ED739C" w:rsidRPr="009B60E6" w:rsidP="00ED739C">
      <w:pPr>
        <w:spacing w:before="60" w:after="60"/>
        <w:ind w:left="720"/>
        <w:rPr>
          <w:rFonts w:ascii="Arial" w:eastAsia="Arial" w:hAnsi="Arial" w:cs="Arial"/>
        </w:rPr>
      </w:pPr>
      <w:bookmarkStart w:id="17" w:name="_PAR__11_f0f9f2f0_b22e_4a24_9a2d_1b23be0"/>
      <w:bookmarkEnd w:id="16"/>
      <w:r>
        <w:rPr>
          <w:rFonts w:ascii="Arial" w:eastAsia="Arial" w:hAnsi="Arial" w:cs="Arial"/>
        </w:rPr>
        <w:t>D.  One member who is a member of a skilled trades union or representative of a skilled trades business or industry; and</w:t>
      </w:r>
    </w:p>
    <w:p w:rsidR="00ED739C" w:rsidRPr="009B60E6" w:rsidP="00ED739C">
      <w:pPr>
        <w:spacing w:before="60" w:after="60"/>
        <w:ind w:left="720"/>
        <w:rPr>
          <w:rFonts w:ascii="Arial" w:eastAsia="Arial" w:hAnsi="Arial" w:cs="Arial"/>
        </w:rPr>
      </w:pPr>
      <w:bookmarkStart w:id="18" w:name="_PAR__12_2f883951_85b9_43db_a721_1608f7b"/>
      <w:bookmarkEnd w:id="17"/>
      <w:r>
        <w:rPr>
          <w:rFonts w:ascii="Arial" w:eastAsia="Arial" w:hAnsi="Arial" w:cs="Arial"/>
        </w:rPr>
        <w:t>E</w:t>
      </w:r>
      <w:r w:rsidRPr="009B60E6">
        <w:rPr>
          <w:rFonts w:ascii="Arial" w:eastAsia="Arial" w:hAnsi="Arial" w:cs="Arial"/>
        </w:rPr>
        <w:t>.  One member who is a principal of a secondary school;</w:t>
      </w:r>
    </w:p>
    <w:p w:rsidR="00ED739C" w:rsidRPr="009B60E6" w:rsidP="00ED739C">
      <w:pPr>
        <w:ind w:left="360" w:firstLine="360"/>
        <w:rPr>
          <w:rFonts w:ascii="Arial" w:eastAsia="Arial" w:hAnsi="Arial" w:cs="Arial"/>
        </w:rPr>
      </w:pPr>
      <w:bookmarkStart w:id="19" w:name="_PAR__13_7abeacfc_551f_42e9_822b_8f4abb7"/>
      <w:bookmarkEnd w:id="18"/>
      <w:r w:rsidRPr="009B60E6">
        <w:rPr>
          <w:rFonts w:ascii="Arial" w:eastAsia="Arial" w:hAnsi="Arial" w:cs="Arial"/>
        </w:rPr>
        <w:t xml:space="preserve">2.  </w:t>
      </w:r>
      <w:r>
        <w:rPr>
          <w:rFonts w:ascii="Arial" w:eastAsia="Arial" w:hAnsi="Arial" w:cs="Arial"/>
        </w:rPr>
        <w:t>Six</w:t>
      </w:r>
      <w:r w:rsidRPr="009B60E6">
        <w:rPr>
          <w:rFonts w:ascii="Arial" w:eastAsia="Arial" w:hAnsi="Arial" w:cs="Arial"/>
        </w:rPr>
        <w:t xml:space="preserve"> members appointed by the Speaker of the House as follows:</w:t>
      </w:r>
    </w:p>
    <w:p w:rsidR="00ED739C" w:rsidRPr="009B60E6" w:rsidP="00ED739C">
      <w:pPr>
        <w:spacing w:before="60" w:after="60"/>
        <w:ind w:left="720"/>
        <w:rPr>
          <w:rFonts w:ascii="Arial" w:eastAsia="Arial" w:hAnsi="Arial" w:cs="Arial"/>
        </w:rPr>
      </w:pPr>
      <w:bookmarkStart w:id="20" w:name="_PAR__14_c9bbb986_e87b_410a_a1f0_c4a7bf7"/>
      <w:bookmarkEnd w:id="19"/>
      <w:r w:rsidRPr="009B60E6">
        <w:rPr>
          <w:rFonts w:ascii="Arial" w:eastAsia="Arial" w:hAnsi="Arial" w:cs="Arial"/>
        </w:rPr>
        <w:t>A.  Two members of the House of Representatives, including one member from each of the 2 parties holding the largest number of seats in the Legislature, one of whom is a member of the Joint Standing Committee on Education and Cultural Affairs;</w:t>
      </w:r>
    </w:p>
    <w:p w:rsidR="00ED739C" w:rsidRPr="009B60E6" w:rsidP="00ED739C">
      <w:pPr>
        <w:spacing w:before="60" w:after="60"/>
        <w:ind w:left="720"/>
        <w:rPr>
          <w:rFonts w:ascii="Arial" w:eastAsia="Arial" w:hAnsi="Arial" w:cs="Arial"/>
        </w:rPr>
      </w:pPr>
      <w:bookmarkStart w:id="21" w:name="_PAR__15_6d75ed1d_0a5c_4553_8ce8_374a0b6"/>
      <w:bookmarkEnd w:id="20"/>
      <w:r w:rsidRPr="009B60E6">
        <w:rPr>
          <w:rFonts w:ascii="Arial" w:eastAsia="Arial" w:hAnsi="Arial" w:cs="Arial"/>
        </w:rPr>
        <w:t>B.  One member who is a current career and technical education high school administrator;</w:t>
      </w:r>
    </w:p>
    <w:p w:rsidR="00ED739C" w:rsidP="00ED739C">
      <w:pPr>
        <w:spacing w:before="60" w:after="60"/>
        <w:ind w:left="720"/>
        <w:rPr>
          <w:rFonts w:ascii="Arial" w:eastAsia="Arial" w:hAnsi="Arial" w:cs="Arial"/>
        </w:rPr>
      </w:pPr>
      <w:bookmarkStart w:id="22" w:name="_PAR__16_1d9b19c4_c4f5_4bd8_b724_3477eaf"/>
      <w:bookmarkEnd w:id="21"/>
      <w:r w:rsidRPr="009B60E6">
        <w:rPr>
          <w:rFonts w:ascii="Arial" w:eastAsia="Arial" w:hAnsi="Arial" w:cs="Arial"/>
        </w:rPr>
        <w:t xml:space="preserve">C.  One member who is on the State Board of Education; </w:t>
      </w:r>
    </w:p>
    <w:p w:rsidR="00ED739C" w:rsidRPr="009B60E6" w:rsidP="00ED739C">
      <w:pPr>
        <w:spacing w:before="60" w:after="60"/>
        <w:ind w:left="720"/>
        <w:rPr>
          <w:rFonts w:ascii="Arial" w:eastAsia="Arial" w:hAnsi="Arial" w:cs="Arial"/>
        </w:rPr>
      </w:pPr>
      <w:bookmarkStart w:id="23" w:name="_PAR__17_d85c561f_99d1_4a8c_9823_c8a773b"/>
      <w:bookmarkEnd w:id="22"/>
      <w:r w:rsidRPr="0069060E">
        <w:rPr>
          <w:rFonts w:ascii="Arial" w:eastAsia="Arial" w:hAnsi="Arial" w:cs="Arial"/>
        </w:rPr>
        <w:t>D.  One member who is a member of a skilled trades union or representative of a skilled trades business or industry; and</w:t>
      </w:r>
    </w:p>
    <w:p w:rsidR="00ED739C" w:rsidRPr="009B60E6" w:rsidP="00ED739C">
      <w:pPr>
        <w:spacing w:before="60" w:after="60"/>
        <w:ind w:left="720"/>
        <w:rPr>
          <w:rFonts w:ascii="Arial" w:eastAsia="Arial" w:hAnsi="Arial" w:cs="Arial"/>
        </w:rPr>
      </w:pPr>
      <w:bookmarkStart w:id="24" w:name="_PAR__18_772d6cd3_172a_4e1a_9407_30ef322"/>
      <w:bookmarkEnd w:id="23"/>
      <w:r>
        <w:rPr>
          <w:rFonts w:ascii="Arial" w:eastAsia="Arial" w:hAnsi="Arial" w:cs="Arial"/>
        </w:rPr>
        <w:t>E</w:t>
      </w:r>
      <w:r w:rsidRPr="009B60E6">
        <w:rPr>
          <w:rFonts w:ascii="Arial" w:eastAsia="Arial" w:hAnsi="Arial" w:cs="Arial"/>
        </w:rPr>
        <w:t>.  One member who is a superintendent of a school administrative unit;</w:t>
      </w:r>
    </w:p>
    <w:p w:rsidR="00ED739C" w:rsidRPr="009B60E6" w:rsidP="00ED739C">
      <w:pPr>
        <w:ind w:left="360" w:firstLine="360"/>
        <w:rPr>
          <w:rFonts w:ascii="Arial" w:eastAsia="Arial" w:hAnsi="Arial" w:cs="Arial"/>
        </w:rPr>
      </w:pPr>
      <w:bookmarkStart w:id="25" w:name="_PAR__19_89130a25_f5a8_47ea_ba60_3e20ce2"/>
      <w:bookmarkEnd w:id="24"/>
      <w:r w:rsidRPr="009B60E6">
        <w:rPr>
          <w:rFonts w:ascii="Arial" w:eastAsia="Arial" w:hAnsi="Arial" w:cs="Arial"/>
        </w:rPr>
        <w:t xml:space="preserve">3.  </w:t>
      </w:r>
      <w:r>
        <w:rPr>
          <w:rFonts w:ascii="Arial" w:eastAsia="Arial" w:hAnsi="Arial" w:cs="Arial"/>
        </w:rPr>
        <w:t>Seven</w:t>
      </w:r>
      <w:r w:rsidRPr="009B60E6">
        <w:rPr>
          <w:rFonts w:ascii="Arial" w:eastAsia="Arial" w:hAnsi="Arial" w:cs="Arial"/>
        </w:rPr>
        <w:t xml:space="preserve"> members appointed by the Governor as follows:</w:t>
      </w:r>
    </w:p>
    <w:p w:rsidR="00ED739C" w:rsidRPr="009B60E6" w:rsidP="00ED739C">
      <w:pPr>
        <w:spacing w:before="60" w:after="60"/>
        <w:ind w:left="720"/>
        <w:rPr>
          <w:rFonts w:ascii="Arial" w:eastAsia="Arial" w:hAnsi="Arial" w:cs="Arial"/>
        </w:rPr>
      </w:pPr>
      <w:bookmarkStart w:id="26" w:name="_PAR__20_fd17c9be_6d75_48a1_8974_2f6c5fb"/>
      <w:bookmarkEnd w:id="25"/>
      <w:r w:rsidRPr="009B60E6">
        <w:rPr>
          <w:rFonts w:ascii="Arial" w:eastAsia="Arial" w:hAnsi="Arial" w:cs="Arial"/>
        </w:rPr>
        <w:t>A.  One member who is an administrator at</w:t>
      </w:r>
      <w:bookmarkStart w:id="27" w:name="_ENGROSSING_REV__8df81d5c_381c_43a0_8fc1"/>
      <w:bookmarkStart w:id="28" w:name="_REV__11e171d9_5ab0_4541_8fae_034c713f5d"/>
      <w:bookmarkStart w:id="29" w:name="_PROCESSED_CHANGE__d012bc8c_b357_4844_ad"/>
      <w:bookmarkStart w:id="30" w:name="_PROCESSED_CHANGE__f2f922a5_b953_451d_ae"/>
      <w:bookmarkStart w:id="31" w:name="_PROCESSED_CHANGE__714d6f6d_b491_4269_91"/>
      <w:bookmarkStart w:id="32" w:name="_PROCESSED_CHANGE__afa905e5_e791_4fe9_ba"/>
      <w:bookmarkEnd w:id="27"/>
      <w:r>
        <w:rPr>
          <w:rFonts w:ascii="Arial" w:eastAsia="Arial" w:hAnsi="Arial" w:cs="Arial"/>
        </w:rPr>
        <w:t xml:space="preserve"> </w:t>
      </w:r>
      <w:r>
        <w:rPr>
          <w:rFonts w:ascii="Arial" w:eastAsia="Arial" w:hAnsi="Arial" w:cs="Arial"/>
        </w:rPr>
        <w:t>the Maine Community College System</w:t>
      </w:r>
      <w:bookmarkEnd w:id="28"/>
      <w:bookmarkEnd w:id="29"/>
      <w:bookmarkEnd w:id="30"/>
      <w:bookmarkEnd w:id="31"/>
      <w:bookmarkEnd w:id="32"/>
      <w:r w:rsidRPr="009B60E6">
        <w:rPr>
          <w:rFonts w:ascii="Arial" w:eastAsia="Arial" w:hAnsi="Arial" w:cs="Arial"/>
        </w:rPr>
        <w:t>;</w:t>
      </w:r>
    </w:p>
    <w:p w:rsidR="00ED739C" w:rsidRPr="009B60E6" w:rsidP="00ED739C">
      <w:pPr>
        <w:spacing w:before="60" w:after="60"/>
        <w:ind w:left="720"/>
        <w:rPr>
          <w:rFonts w:ascii="Arial" w:eastAsia="Arial" w:hAnsi="Arial" w:cs="Arial"/>
        </w:rPr>
      </w:pPr>
      <w:bookmarkStart w:id="33" w:name="_PAR__1_bcffe48c_1fe2_41ed_9fda_f7797a18"/>
      <w:bookmarkEnd w:id="26"/>
      <w:r w:rsidRPr="009B60E6">
        <w:rPr>
          <w:rFonts w:ascii="Arial" w:eastAsia="Arial" w:hAnsi="Arial" w:cs="Arial"/>
        </w:rPr>
        <w:t>B.  One member who is on a local board of education in a Maine community;</w:t>
      </w:r>
    </w:p>
    <w:p w:rsidR="00ED739C" w:rsidRPr="009B60E6" w:rsidP="00ED739C">
      <w:pPr>
        <w:spacing w:before="60" w:after="60"/>
        <w:ind w:left="720"/>
        <w:rPr>
          <w:rFonts w:ascii="Arial" w:eastAsia="Arial" w:hAnsi="Arial" w:cs="Arial"/>
        </w:rPr>
      </w:pPr>
      <w:bookmarkStart w:id="34" w:name="_PAR__2_0fbd3019_a0a0_4dba_bc1b_39a8495c"/>
      <w:bookmarkEnd w:id="33"/>
      <w:r w:rsidRPr="009B60E6">
        <w:rPr>
          <w:rFonts w:ascii="Arial" w:eastAsia="Arial" w:hAnsi="Arial" w:cs="Arial"/>
        </w:rPr>
        <w:t>C.  One member who is an officer of the Maine Education Association;</w:t>
      </w:r>
    </w:p>
    <w:p w:rsidR="00ED739C" w:rsidRPr="009B60E6" w:rsidP="00ED739C">
      <w:pPr>
        <w:spacing w:before="60" w:after="60"/>
        <w:ind w:left="720"/>
        <w:rPr>
          <w:rFonts w:ascii="Arial" w:eastAsia="Arial" w:hAnsi="Arial" w:cs="Arial"/>
        </w:rPr>
      </w:pPr>
      <w:bookmarkStart w:id="35" w:name="_PAR__3_44430111_0db7_4728_98bd_3ea5a9f9"/>
      <w:bookmarkEnd w:id="34"/>
      <w:r w:rsidRPr="009B60E6">
        <w:rPr>
          <w:rFonts w:ascii="Arial" w:eastAsia="Arial" w:hAnsi="Arial" w:cs="Arial"/>
        </w:rPr>
        <w:t xml:space="preserve">D.  </w:t>
      </w:r>
      <w:r>
        <w:rPr>
          <w:rFonts w:ascii="Arial" w:eastAsia="Arial" w:hAnsi="Arial" w:cs="Arial"/>
        </w:rPr>
        <w:t>Three</w:t>
      </w:r>
      <w:r w:rsidRPr="009B60E6">
        <w:rPr>
          <w:rFonts w:ascii="Arial" w:eastAsia="Arial" w:hAnsi="Arial" w:cs="Arial"/>
        </w:rPr>
        <w:t xml:space="preserve"> member</w:t>
      </w:r>
      <w:r>
        <w:rPr>
          <w:rFonts w:ascii="Arial" w:eastAsia="Arial" w:hAnsi="Arial" w:cs="Arial"/>
        </w:rPr>
        <w:t>s</w:t>
      </w:r>
      <w:r w:rsidRPr="009B60E6">
        <w:rPr>
          <w:rFonts w:ascii="Arial" w:eastAsia="Arial" w:hAnsi="Arial" w:cs="Arial"/>
        </w:rPr>
        <w:t xml:space="preserve"> who </w:t>
      </w:r>
      <w:r>
        <w:rPr>
          <w:rFonts w:ascii="Arial" w:eastAsia="Arial" w:hAnsi="Arial" w:cs="Arial"/>
        </w:rPr>
        <w:t>are</w:t>
      </w:r>
      <w:r w:rsidRPr="009B60E6">
        <w:rPr>
          <w:rFonts w:ascii="Arial" w:eastAsia="Arial" w:hAnsi="Arial" w:cs="Arial"/>
        </w:rPr>
        <w:t xml:space="preserve"> member</w:t>
      </w:r>
      <w:r>
        <w:rPr>
          <w:rFonts w:ascii="Arial" w:eastAsia="Arial" w:hAnsi="Arial" w:cs="Arial"/>
        </w:rPr>
        <w:t>s</w:t>
      </w:r>
      <w:r w:rsidRPr="009B60E6">
        <w:rPr>
          <w:rFonts w:ascii="Arial" w:eastAsia="Arial" w:hAnsi="Arial" w:cs="Arial"/>
        </w:rPr>
        <w:t xml:space="preserve"> of a</w:t>
      </w:r>
      <w:r>
        <w:rPr>
          <w:rFonts w:ascii="Arial" w:eastAsia="Arial" w:hAnsi="Arial" w:cs="Arial"/>
        </w:rPr>
        <w:t xml:space="preserve"> skilled trades union or representatives of a skilled trades business or industry;</w:t>
      </w:r>
      <w:r w:rsidRPr="009B60E6">
        <w:rPr>
          <w:rFonts w:ascii="Arial" w:eastAsia="Arial" w:hAnsi="Arial" w:cs="Arial"/>
        </w:rPr>
        <w:t xml:space="preserve"> and</w:t>
      </w:r>
    </w:p>
    <w:p w:rsidR="00ED739C" w:rsidRPr="009B60E6" w:rsidP="00ED739C">
      <w:pPr>
        <w:spacing w:before="60" w:after="60"/>
        <w:ind w:left="720"/>
        <w:rPr>
          <w:rFonts w:ascii="Arial" w:eastAsia="Arial" w:hAnsi="Arial" w:cs="Arial"/>
        </w:rPr>
      </w:pPr>
      <w:bookmarkStart w:id="36" w:name="_PAR__4_4dfa6fa2_94f8_4fa6_afa6_8bad78fb"/>
      <w:bookmarkEnd w:id="35"/>
      <w:r w:rsidRPr="009B60E6">
        <w:rPr>
          <w:rFonts w:ascii="Arial" w:eastAsia="Arial" w:hAnsi="Arial" w:cs="Arial"/>
        </w:rPr>
        <w:t>E.  One member who is an administrator at the University of Maine System; and</w:t>
      </w:r>
    </w:p>
    <w:p w:rsidR="00ED739C" w:rsidP="00ED739C">
      <w:pPr>
        <w:ind w:left="360" w:firstLine="360"/>
        <w:rPr>
          <w:rFonts w:ascii="Arial" w:eastAsia="Arial" w:hAnsi="Arial" w:cs="Arial"/>
        </w:rPr>
      </w:pPr>
      <w:bookmarkStart w:id="37" w:name="_PAR__5_05947e5b_b63b_43cd_b92f_b00c641e"/>
      <w:bookmarkEnd w:id="36"/>
      <w:r w:rsidRPr="009B60E6">
        <w:rPr>
          <w:rFonts w:ascii="Arial" w:eastAsia="Arial" w:hAnsi="Arial" w:cs="Arial"/>
        </w:rPr>
        <w:t>4. The Commissioner of Education or the commissioner's designee.</w:t>
      </w:r>
    </w:p>
    <w:p w:rsidR="00ED739C" w:rsidP="00ED739C">
      <w:pPr>
        <w:ind w:left="360" w:firstLine="360"/>
        <w:rPr>
          <w:rFonts w:ascii="Arial" w:eastAsia="Arial" w:hAnsi="Arial" w:cs="Arial"/>
        </w:rPr>
      </w:pPr>
      <w:bookmarkStart w:id="38" w:name="_BILL_SECTION_UNALLOCATED__bc5ad8a9_c12c"/>
      <w:bookmarkStart w:id="39" w:name="_PAR__6_f7ee5091_f934_4c21_a3fc_8c5f123f"/>
      <w:bookmarkEnd w:id="11"/>
      <w:bookmarkEnd w:id="37"/>
      <w:r>
        <w:rPr>
          <w:rFonts w:ascii="Arial" w:eastAsia="Arial" w:hAnsi="Arial" w:cs="Arial"/>
          <w:b/>
          <w:sz w:val="24"/>
        </w:rPr>
        <w:t xml:space="preserve">Sec. </w:t>
      </w:r>
      <w:bookmarkStart w:id="40" w:name="_BILL_SECTION_NUMBER__a8d73ccb_331e_41a7"/>
      <w:r>
        <w:rPr>
          <w:rFonts w:ascii="Arial" w:eastAsia="Arial" w:hAnsi="Arial" w:cs="Arial"/>
          <w:b/>
          <w:sz w:val="24"/>
        </w:rPr>
        <w:t>3</w:t>
      </w:r>
      <w:bookmarkEnd w:id="40"/>
      <w:r>
        <w:rPr>
          <w:rFonts w:ascii="Arial" w:eastAsia="Arial" w:hAnsi="Arial" w:cs="Arial"/>
          <w:b/>
          <w:sz w:val="24"/>
        </w:rPr>
        <w:t>.</w:t>
      </w:r>
      <w:r>
        <w:rPr>
          <w:rFonts w:ascii="Arial" w:eastAsia="Arial" w:hAnsi="Arial" w:cs="Arial"/>
        </w:rPr>
        <w:t xml:space="preserve">  </w:t>
      </w:r>
      <w:r w:rsidRPr="009B60E6">
        <w:rPr>
          <w:rFonts w:ascii="Arial" w:eastAsia="Arial" w:hAnsi="Arial" w:cs="Arial"/>
          <w:b/>
          <w:sz w:val="24"/>
        </w:rPr>
        <w:t xml:space="preserve">Chairs.  Resolved:  </w:t>
      </w:r>
      <w:r w:rsidRPr="009B60E6">
        <w:rPr>
          <w:rFonts w:ascii="Arial" w:eastAsia="Arial" w:hAnsi="Arial" w:cs="Arial"/>
        </w:rPr>
        <w:t>That the first-named Senate member is the Senate chair and the first-named House of Representatives member is the House chair of the task force.</w:t>
      </w:r>
    </w:p>
    <w:p w:rsidR="00ED739C" w:rsidP="00ED739C">
      <w:pPr>
        <w:ind w:left="360" w:firstLine="360"/>
        <w:rPr>
          <w:rFonts w:ascii="Arial" w:eastAsia="Arial" w:hAnsi="Arial" w:cs="Arial"/>
        </w:rPr>
      </w:pPr>
      <w:bookmarkStart w:id="41" w:name="_BILL_SECTION_UNALLOCATED__31e4c70d_3c97"/>
      <w:bookmarkStart w:id="42" w:name="_PAR__7_3b849c7f_aa3c_4c34_9380_6d2828c6"/>
      <w:bookmarkEnd w:id="38"/>
      <w:bookmarkEnd w:id="39"/>
      <w:r>
        <w:rPr>
          <w:rFonts w:ascii="Arial" w:eastAsia="Arial" w:hAnsi="Arial" w:cs="Arial"/>
          <w:b/>
          <w:sz w:val="24"/>
        </w:rPr>
        <w:t xml:space="preserve">Sec. </w:t>
      </w:r>
      <w:bookmarkStart w:id="43" w:name="_BILL_SECTION_NUMBER__e419eef1_49c8_41fc"/>
      <w:r>
        <w:rPr>
          <w:rFonts w:ascii="Arial" w:eastAsia="Arial" w:hAnsi="Arial" w:cs="Arial"/>
          <w:b/>
          <w:sz w:val="24"/>
        </w:rPr>
        <w:t>4</w:t>
      </w:r>
      <w:bookmarkEnd w:id="43"/>
      <w:r>
        <w:rPr>
          <w:rFonts w:ascii="Arial" w:eastAsia="Arial" w:hAnsi="Arial" w:cs="Arial"/>
          <w:b/>
          <w:sz w:val="24"/>
        </w:rPr>
        <w:t>.</w:t>
      </w:r>
      <w:r>
        <w:rPr>
          <w:rFonts w:ascii="Arial" w:eastAsia="Arial" w:hAnsi="Arial" w:cs="Arial"/>
        </w:rPr>
        <w:t xml:space="preserve">  </w:t>
      </w:r>
      <w:r w:rsidRPr="009B60E6">
        <w:rPr>
          <w:rFonts w:ascii="Arial" w:eastAsia="Arial" w:hAnsi="Arial" w:cs="Arial"/>
          <w:b/>
          <w:sz w:val="24"/>
        </w:rPr>
        <w:t xml:space="preserve">Appointments; convening of task force.  Resolved:  </w:t>
      </w:r>
      <w:r w:rsidRPr="009B60E6">
        <w:rPr>
          <w:rFonts w:ascii="Arial" w:eastAsia="Arial" w:hAnsi="Arial" w:cs="Arial"/>
        </w:rPr>
        <w:t>That all appointments must be made no later than 30 days following the effective date of this resolve.  The appointing authorities shall notify the Executive Director of the Legislative Council once all appointments have been completed.  After appointment of all members, the chairs shall call and convene the first meeting of the task force.  If 30 days or more after the effective date of this resolve a majority of but not all appointments have been made, the chairs may request authority and the Legislative Council may grant authority for the task force to meet and conduct its business.</w:t>
      </w:r>
    </w:p>
    <w:p w:rsidR="00ED739C" w:rsidRPr="009B60E6" w:rsidP="00ED739C">
      <w:pPr>
        <w:ind w:left="360" w:firstLine="360"/>
        <w:rPr>
          <w:rFonts w:ascii="Arial" w:eastAsia="Arial" w:hAnsi="Arial" w:cs="Arial"/>
        </w:rPr>
      </w:pPr>
      <w:bookmarkStart w:id="44" w:name="_PAR__8_5d60b6c1_d4fc_4baf_83be_b2fdd89f"/>
      <w:bookmarkStart w:id="45" w:name="_BILL_SECTION_UNALLOCATED__1587f4df_571d"/>
      <w:bookmarkEnd w:id="41"/>
      <w:bookmarkEnd w:id="42"/>
      <w:r>
        <w:rPr>
          <w:rFonts w:ascii="Arial" w:eastAsia="Arial" w:hAnsi="Arial" w:cs="Arial"/>
          <w:b/>
          <w:sz w:val="24"/>
        </w:rPr>
        <w:t xml:space="preserve">Sec. </w:t>
      </w:r>
      <w:bookmarkStart w:id="46" w:name="_BILL_SECTION_NUMBER__c01955cf_026c_4e00"/>
      <w:r>
        <w:rPr>
          <w:rFonts w:ascii="Arial" w:eastAsia="Arial" w:hAnsi="Arial" w:cs="Arial"/>
          <w:b/>
          <w:sz w:val="24"/>
        </w:rPr>
        <w:t>5</w:t>
      </w:r>
      <w:bookmarkEnd w:id="46"/>
      <w:r>
        <w:rPr>
          <w:rFonts w:ascii="Arial" w:eastAsia="Arial" w:hAnsi="Arial" w:cs="Arial"/>
          <w:b/>
          <w:sz w:val="24"/>
        </w:rPr>
        <w:t>.</w:t>
      </w:r>
      <w:r>
        <w:rPr>
          <w:rFonts w:ascii="Arial" w:eastAsia="Arial" w:hAnsi="Arial" w:cs="Arial"/>
        </w:rPr>
        <w:t xml:space="preserve">  </w:t>
      </w:r>
      <w:r w:rsidRPr="009B60E6">
        <w:rPr>
          <w:rFonts w:ascii="Arial" w:eastAsia="Arial" w:hAnsi="Arial" w:cs="Arial"/>
          <w:b/>
          <w:sz w:val="24"/>
        </w:rPr>
        <w:t xml:space="preserve">Duties.  Resolved:  </w:t>
      </w:r>
      <w:r w:rsidRPr="009B60E6">
        <w:rPr>
          <w:rFonts w:ascii="Arial" w:eastAsia="Arial" w:hAnsi="Arial" w:cs="Arial"/>
        </w:rPr>
        <w:t>That the task force shall:</w:t>
      </w:r>
    </w:p>
    <w:p w:rsidR="00ED739C" w:rsidRPr="009B60E6" w:rsidP="00ED739C">
      <w:pPr>
        <w:ind w:left="360" w:firstLine="360"/>
        <w:rPr>
          <w:rFonts w:ascii="Arial" w:eastAsia="Arial" w:hAnsi="Arial" w:cs="Arial"/>
        </w:rPr>
      </w:pPr>
      <w:bookmarkStart w:id="47" w:name="_PAR__9_2fe0a3ed_a544_4aab_8a03_1754732d"/>
      <w:bookmarkEnd w:id="44"/>
      <w:r w:rsidRPr="009B60E6">
        <w:rPr>
          <w:rFonts w:ascii="Arial" w:eastAsia="Arial" w:hAnsi="Arial" w:cs="Arial"/>
        </w:rPr>
        <w:t>1.  Examine the feasibility of establishing a comprehensive 4-year high school career and technical education program to provide a technical high school setting for middle school students to attend at the completion of the 8th grade, including but not limited to the advantages and disadvantages of a comprehensive 4-year high school career and technical education model, obstacles to implementation of a comprehensive 4-year high school career and technical education model and other models for comprehensive 4-year high school career and technical education that exist around the State and on a national level; and</w:t>
      </w:r>
    </w:p>
    <w:p w:rsidR="00ED739C" w:rsidP="00ED739C">
      <w:pPr>
        <w:ind w:left="360" w:firstLine="360"/>
        <w:rPr>
          <w:rFonts w:ascii="Arial" w:eastAsia="Arial" w:hAnsi="Arial" w:cs="Arial"/>
        </w:rPr>
      </w:pPr>
      <w:bookmarkStart w:id="48" w:name="_PAR__10_c22b644b_4def_4730_bdf7_256fc3c"/>
      <w:bookmarkEnd w:id="47"/>
      <w:r w:rsidRPr="009B60E6">
        <w:rPr>
          <w:rFonts w:ascii="Arial" w:eastAsia="Arial" w:hAnsi="Arial" w:cs="Arial"/>
        </w:rPr>
        <w:t>2.  Examine increasing crosswalks and intersections between technical and occupational knowledge and curricula and academic standards in order to promote multiple pathways for awarding content area credit to students enrolled in career and technical education programs, including but not limited to building on prior and current work among the Department of Education, superintendents of school administrative units and career and technical education administrators.</w:t>
      </w:r>
    </w:p>
    <w:p w:rsidR="00ED739C" w:rsidP="00ED739C">
      <w:pPr>
        <w:ind w:left="360" w:firstLine="360"/>
        <w:rPr>
          <w:rFonts w:ascii="Arial" w:eastAsia="Arial" w:hAnsi="Arial" w:cs="Arial"/>
        </w:rPr>
      </w:pPr>
      <w:bookmarkStart w:id="49" w:name="_BILL_SECTION_UNALLOCATED__94609b52_91f2"/>
      <w:bookmarkStart w:id="50" w:name="_PAR__11_1bb275dd_5139_452b_b5bd_163e789"/>
      <w:bookmarkEnd w:id="45"/>
      <w:bookmarkEnd w:id="48"/>
      <w:r>
        <w:rPr>
          <w:rFonts w:ascii="Arial" w:eastAsia="Arial" w:hAnsi="Arial" w:cs="Arial"/>
          <w:b/>
          <w:sz w:val="24"/>
        </w:rPr>
        <w:t xml:space="preserve">Sec. </w:t>
      </w:r>
      <w:bookmarkStart w:id="51" w:name="_BILL_SECTION_NUMBER__75a2a212_c918_453e"/>
      <w:r>
        <w:rPr>
          <w:rFonts w:ascii="Arial" w:eastAsia="Arial" w:hAnsi="Arial" w:cs="Arial"/>
          <w:b/>
          <w:sz w:val="24"/>
        </w:rPr>
        <w:t>6</w:t>
      </w:r>
      <w:bookmarkEnd w:id="51"/>
      <w:r>
        <w:rPr>
          <w:rFonts w:ascii="Arial" w:eastAsia="Arial" w:hAnsi="Arial" w:cs="Arial"/>
          <w:b/>
          <w:sz w:val="24"/>
        </w:rPr>
        <w:t>.</w:t>
      </w:r>
      <w:r>
        <w:rPr>
          <w:rFonts w:ascii="Arial" w:eastAsia="Arial" w:hAnsi="Arial" w:cs="Arial"/>
        </w:rPr>
        <w:t xml:space="preserve">  </w:t>
      </w:r>
      <w:r w:rsidRPr="009B60E6">
        <w:rPr>
          <w:rFonts w:ascii="Arial" w:eastAsia="Arial" w:hAnsi="Arial" w:cs="Arial"/>
          <w:b/>
          <w:sz w:val="24"/>
        </w:rPr>
        <w:t xml:space="preserve">Staff assistance.  Resolved:  </w:t>
      </w:r>
      <w:r w:rsidRPr="009B60E6">
        <w:rPr>
          <w:rFonts w:ascii="Arial" w:eastAsia="Arial" w:hAnsi="Arial" w:cs="Arial"/>
        </w:rPr>
        <w:t>That the Legislative Council shall provide necessary staffing services to the task force, except that Legislative Council staff support is not authorized when the Legislature is in regular or special session.</w:t>
      </w:r>
    </w:p>
    <w:p w:rsidR="00ED739C" w:rsidP="00ED739C">
      <w:pPr>
        <w:ind w:left="360" w:firstLine="360"/>
        <w:rPr>
          <w:rFonts w:ascii="Arial" w:eastAsia="Arial" w:hAnsi="Arial" w:cs="Arial"/>
        </w:rPr>
      </w:pPr>
      <w:bookmarkStart w:id="52" w:name="_BILL_SECTION_UNALLOCATED__21d52593_f537"/>
      <w:bookmarkStart w:id="53" w:name="_INSTRUCTION__b6f28eb9_cfb8_4b09_aa75_63"/>
      <w:bookmarkEnd w:id="49"/>
      <w:bookmarkEnd w:id="50"/>
      <w:r>
        <w:rPr>
          <w:rFonts w:ascii="Arial" w:eastAsia="Arial" w:hAnsi="Arial" w:cs="Arial"/>
          <w:b/>
          <w:sz w:val="24"/>
        </w:rPr>
        <w:t xml:space="preserve">Sec. </w:t>
      </w:r>
      <w:bookmarkStart w:id="54" w:name="_BILL_SECTION_NUMBER__58cd6f11_a543_4319"/>
      <w:r>
        <w:rPr>
          <w:rFonts w:ascii="Arial" w:eastAsia="Arial" w:hAnsi="Arial" w:cs="Arial"/>
          <w:b/>
          <w:sz w:val="24"/>
        </w:rPr>
        <w:t>7</w:t>
      </w:r>
      <w:bookmarkEnd w:id="54"/>
      <w:r>
        <w:rPr>
          <w:rFonts w:ascii="Arial" w:eastAsia="Arial" w:hAnsi="Arial" w:cs="Arial"/>
          <w:b/>
          <w:sz w:val="24"/>
        </w:rPr>
        <w:t>.</w:t>
      </w:r>
      <w:r>
        <w:rPr>
          <w:rFonts w:ascii="Arial" w:eastAsia="Arial" w:hAnsi="Arial" w:cs="Arial"/>
        </w:rPr>
        <w:t xml:space="preserve">  </w:t>
      </w:r>
      <w:r w:rsidRPr="007C397D">
        <w:rPr>
          <w:rFonts w:ascii="Arial" w:eastAsia="Arial" w:hAnsi="Arial" w:cs="Arial"/>
          <w:b/>
          <w:sz w:val="24"/>
          <w:szCs w:val="24"/>
        </w:rPr>
        <w:t>Report.  Resolved:</w:t>
      </w:r>
      <w:r w:rsidRPr="007C397D">
        <w:rPr>
          <w:rFonts w:ascii="Arial" w:eastAsia="Arial" w:hAnsi="Arial" w:cs="Arial"/>
        </w:rPr>
        <w:t xml:space="preserve">  That, no later than </w:t>
      </w:r>
      <w:r>
        <w:rPr>
          <w:rFonts w:ascii="Arial" w:eastAsia="Arial" w:hAnsi="Arial" w:cs="Arial"/>
        </w:rPr>
        <w:t>November 2, 2022</w:t>
      </w:r>
      <w:r w:rsidRPr="007C397D">
        <w:rPr>
          <w:rFonts w:ascii="Arial" w:eastAsia="Arial" w:hAnsi="Arial" w:cs="Arial"/>
        </w:rPr>
        <w:t xml:space="preserve">, the task force shall submit a report that includes its findings and recommendations, including suggested legislation, for presentation to the </w:t>
      </w:r>
      <w:r>
        <w:rPr>
          <w:rFonts w:ascii="Arial" w:eastAsia="Arial" w:hAnsi="Arial" w:cs="Arial"/>
        </w:rPr>
        <w:t>First</w:t>
      </w:r>
      <w:r w:rsidRPr="007C397D">
        <w:rPr>
          <w:rFonts w:ascii="Arial" w:eastAsia="Arial" w:hAnsi="Arial" w:cs="Arial"/>
        </w:rPr>
        <w:t xml:space="preserve"> Regular Session of the 13</w:t>
      </w:r>
      <w:r>
        <w:rPr>
          <w:rFonts w:ascii="Arial" w:eastAsia="Arial" w:hAnsi="Arial" w:cs="Arial"/>
        </w:rPr>
        <w:t>1st</w:t>
      </w:r>
      <w:r w:rsidRPr="007C397D">
        <w:rPr>
          <w:rFonts w:ascii="Arial" w:eastAsia="Arial" w:hAnsi="Arial" w:cs="Arial"/>
        </w:rPr>
        <w:t xml:space="preserve"> Legislature.</w:t>
      </w:r>
    </w:p>
    <w:p w:rsidR="00ED739C" w:rsidP="00ED739C">
      <w:pPr>
        <w:ind w:left="360" w:firstLine="360"/>
        <w:rPr>
          <w:rFonts w:ascii="Arial" w:eastAsia="Arial" w:hAnsi="Arial" w:cs="Arial"/>
        </w:rPr>
      </w:pPr>
      <w:bookmarkStart w:id="55" w:name="_BILL_SECTION_UNALLOCATED__5a121a3d_91ed"/>
      <w:bookmarkStart w:id="56" w:name="_PAR__13_145d0031_2e88_425f_9fa2_13d0291"/>
      <w:bookmarkEnd w:id="52"/>
      <w:bookmarkEnd w:id="53"/>
      <w:r>
        <w:rPr>
          <w:rFonts w:ascii="Arial" w:eastAsia="Arial" w:hAnsi="Arial" w:cs="Arial"/>
          <w:b/>
          <w:sz w:val="24"/>
        </w:rPr>
        <w:t xml:space="preserve">Sec. </w:t>
      </w:r>
      <w:bookmarkStart w:id="57" w:name="_BILL_SECTION_NUMBER__7ba3fde3_9518_470c"/>
      <w:r>
        <w:rPr>
          <w:rFonts w:ascii="Arial" w:eastAsia="Arial" w:hAnsi="Arial" w:cs="Arial"/>
          <w:b/>
          <w:sz w:val="24"/>
        </w:rPr>
        <w:t>8</w:t>
      </w:r>
      <w:bookmarkEnd w:id="57"/>
      <w:r>
        <w:rPr>
          <w:rFonts w:ascii="Arial" w:eastAsia="Arial" w:hAnsi="Arial" w:cs="Arial"/>
          <w:b/>
          <w:sz w:val="24"/>
        </w:rPr>
        <w:t>.</w:t>
      </w:r>
      <w:r>
        <w:rPr>
          <w:rFonts w:ascii="Arial" w:eastAsia="Arial" w:hAnsi="Arial" w:cs="Arial"/>
        </w:rPr>
        <w:t xml:space="preserve">  </w:t>
      </w:r>
      <w:r w:rsidRPr="009B60E6">
        <w:rPr>
          <w:rFonts w:ascii="Arial" w:eastAsia="Arial" w:hAnsi="Arial" w:cs="Arial"/>
          <w:b/>
          <w:sz w:val="24"/>
        </w:rPr>
        <w:t xml:space="preserve">Outside funding.  Resolved:  </w:t>
      </w:r>
      <w:r w:rsidRPr="009B60E6">
        <w:rPr>
          <w:rFonts w:ascii="Arial" w:eastAsia="Arial" w:hAnsi="Arial" w:cs="Arial"/>
        </w:rPr>
        <w:t>That the task force shall seek funding contributions to fully fund the costs of the task force.  All funding is subject to approval by the Legislative Council in accordance with its policies.  If sufficient contributions to fund the task force have not been received within 30 days after the effective date of this resolve, no meetings are authorized and no expenses of any kind may be incurred or reimbursed.</w:t>
      </w:r>
    </w:p>
    <w:p w:rsidR="00ED739C" w:rsidP="00ED739C">
      <w:pPr>
        <w:ind w:left="360" w:firstLine="360"/>
        <w:rPr>
          <w:rFonts w:ascii="Arial" w:eastAsia="Arial" w:hAnsi="Arial" w:cs="Arial"/>
        </w:rPr>
      </w:pPr>
      <w:bookmarkStart w:id="58" w:name="_APPROP_SECTION__2617705f_2e4d_4703_bd50"/>
      <w:bookmarkStart w:id="59" w:name="_INSTRUCTION__8ae7cbba_4121_4b03_975b_9d"/>
      <w:bookmarkEnd w:id="55"/>
      <w:bookmarkEnd w:id="56"/>
      <w:r>
        <w:rPr>
          <w:rFonts w:ascii="Arial" w:eastAsia="Arial" w:hAnsi="Arial" w:cs="Arial"/>
          <w:b/>
          <w:sz w:val="24"/>
        </w:rPr>
        <w:t xml:space="preserve">Sec. </w:t>
      </w:r>
      <w:bookmarkStart w:id="60" w:name="_BILL_SECTION_NUMBER__0f95ee89_a7cb_4d60"/>
      <w:r>
        <w:rPr>
          <w:rFonts w:ascii="Arial" w:eastAsia="Arial" w:hAnsi="Arial" w:cs="Arial"/>
          <w:b/>
          <w:sz w:val="24"/>
        </w:rPr>
        <w:t>9</w:t>
      </w:r>
      <w:bookmarkEnd w:id="60"/>
      <w:r>
        <w:rPr>
          <w:rFonts w:ascii="Arial" w:eastAsia="Arial" w:hAnsi="Arial" w:cs="Arial"/>
          <w:b/>
          <w:sz w:val="24"/>
        </w:rPr>
        <w:t>.  Appropriations and allocations.  Resolved:</w:t>
      </w:r>
      <w:r>
        <w:rPr>
          <w:rFonts w:ascii="Arial" w:eastAsia="Arial" w:hAnsi="Arial" w:cs="Arial"/>
        </w:rPr>
        <w:t>  That the following appropriations and allocations are made.</w:t>
      </w:r>
    </w:p>
    <w:p w:rsidR="00ED739C" w:rsidP="00ED739C">
      <w:pPr>
        <w:pStyle w:val="BPSParagraphLeftAlign"/>
        <w:suppressAutoHyphens/>
        <w:ind w:left="360"/>
        <w:rPr>
          <w:rFonts w:ascii="Arial" w:eastAsia="Arial" w:hAnsi="Arial" w:cs="Arial"/>
        </w:rPr>
      </w:pPr>
      <w:r>
        <w:rPr>
          <w:rFonts w:ascii="Arial" w:eastAsia="Arial" w:hAnsi="Arial" w:cs="Arial"/>
          <w:b/>
        </w:rPr>
        <w:t>LEGISLATURE</w:t>
      </w:r>
    </w:p>
    <w:p w:rsidR="00ED739C" w:rsidP="00ED739C">
      <w:pPr>
        <w:pStyle w:val="BPSParagraphLeftAlign"/>
        <w:suppressAutoHyphens/>
        <w:ind w:left="360"/>
        <w:rPr>
          <w:rFonts w:ascii="Arial" w:eastAsia="Arial" w:hAnsi="Arial" w:cs="Arial"/>
        </w:rPr>
      </w:pPr>
      <w:r>
        <w:rPr>
          <w:rFonts w:ascii="Arial" w:eastAsia="Arial" w:hAnsi="Arial" w:cs="Arial"/>
          <w:b/>
        </w:rPr>
        <w:t>Study Commissions - Funding 0444</w:t>
      </w:r>
    </w:p>
    <w:p w:rsidR="00ED739C" w:rsidP="00ED739C">
      <w:pPr>
        <w:ind w:left="360"/>
        <w:rPr>
          <w:rFonts w:ascii="Arial" w:eastAsia="Arial" w:hAnsi="Arial" w:cs="Arial"/>
        </w:rPr>
      </w:pPr>
      <w:r>
        <w:rPr>
          <w:rFonts w:ascii="Arial" w:eastAsia="Arial" w:hAnsi="Arial" w:cs="Arial"/>
        </w:rPr>
        <w:t>Initiative: Allocates funds for the costs to the Legislature of the Task Force To Study the Creation of a Comprehensive Career and Technical Education System.</w:t>
      </w:r>
    </w:p>
    <w:tbl>
      <w:tblPr>
        <w:tblStyle w:val="BPSTable"/>
        <w:tblW w:w="0" w:type="auto"/>
        <w:tblInd w:w="360" w:type="dxa"/>
        <w:tblCellMar>
          <w:left w:w="0" w:type="dxa"/>
          <w:right w:w="0" w:type="dxa"/>
        </w:tblCellMar>
        <w:tblLook w:val="04A0"/>
      </w:tblPr>
      <w:tblGrid>
        <w:gridCol w:w="5009"/>
        <w:gridCol w:w="1463"/>
        <w:gridCol w:w="1463"/>
      </w:tblGrid>
      <w:tr w:rsidTr="00C61D88">
        <w:tblPrEx>
          <w:tblW w:w="0" w:type="auto"/>
          <w:tblInd w:w="360" w:type="dxa"/>
          <w:tblCellMar>
            <w:left w:w="0" w:type="dxa"/>
            <w:right w:w="0" w:type="dxa"/>
          </w:tblCellMar>
          <w:tblLook w:val="04A0"/>
        </w:tblPrEx>
        <w:tc>
          <w:tcPr>
            <w:tcW w:w="5069" w:type="dxa"/>
          </w:tcPr>
          <w:p w:rsidR="00ED739C" w:rsidP="00C61D88">
            <w:pPr>
              <w:rPr>
                <w:rFonts w:ascii="Arial" w:eastAsia="Arial" w:hAnsi="Arial" w:cs="Arial"/>
              </w:rPr>
            </w:pPr>
            <w:r>
              <w:rPr>
                <w:rFonts w:ascii="Arial" w:eastAsia="Arial" w:hAnsi="Arial" w:cs="Arial"/>
                <w:b/>
              </w:rPr>
              <w:t>OTHER SPECIAL REVENUE FUNDS</w:t>
            </w:r>
          </w:p>
        </w:tc>
        <w:tc>
          <w:tcPr>
            <w:tcW w:w="1469" w:type="dxa"/>
          </w:tcPr>
          <w:p w:rsidR="00ED739C" w:rsidP="00C61D88">
            <w:pPr>
              <w:jc w:val="right"/>
              <w:rPr>
                <w:rFonts w:ascii="Arial" w:eastAsia="Arial" w:hAnsi="Arial" w:cs="Arial"/>
              </w:rPr>
            </w:pPr>
            <w:r>
              <w:rPr>
                <w:rFonts w:ascii="Arial" w:eastAsia="Arial" w:hAnsi="Arial" w:cs="Arial"/>
                <w:b/>
              </w:rPr>
              <w:t>2021-22</w:t>
            </w:r>
          </w:p>
        </w:tc>
        <w:tc>
          <w:tcPr>
            <w:tcW w:w="1469" w:type="dxa"/>
          </w:tcPr>
          <w:p w:rsidR="00ED739C" w:rsidP="00C61D88">
            <w:pPr>
              <w:jc w:val="right"/>
              <w:rPr>
                <w:rFonts w:ascii="Arial" w:eastAsia="Arial" w:hAnsi="Arial" w:cs="Arial"/>
              </w:rPr>
            </w:pPr>
            <w:r>
              <w:rPr>
                <w:rFonts w:ascii="Arial" w:eastAsia="Arial" w:hAnsi="Arial" w:cs="Arial"/>
                <w:b/>
              </w:rPr>
              <w:t>2022-23</w:t>
            </w:r>
          </w:p>
        </w:tc>
      </w:tr>
      <w:tr w:rsidTr="00C61D88">
        <w:tblPrEx>
          <w:tblW w:w="0" w:type="auto"/>
          <w:tblInd w:w="360" w:type="dxa"/>
          <w:tblCellMar>
            <w:left w:w="0" w:type="dxa"/>
            <w:right w:w="0" w:type="dxa"/>
          </w:tblCellMar>
          <w:tblLook w:val="04A0"/>
        </w:tblPrEx>
        <w:tc>
          <w:tcPr>
            <w:tcW w:w="5069" w:type="dxa"/>
          </w:tcPr>
          <w:p w:rsidR="00ED739C" w:rsidP="00C61D88">
            <w:pPr>
              <w:ind w:left="180"/>
              <w:rPr>
                <w:rFonts w:ascii="Arial" w:eastAsia="Arial" w:hAnsi="Arial" w:cs="Arial"/>
              </w:rPr>
            </w:pPr>
            <w:r>
              <w:rPr>
                <w:rFonts w:ascii="Arial" w:eastAsia="Arial" w:hAnsi="Arial" w:cs="Arial"/>
              </w:rPr>
              <w:t>Personal Services</w:t>
            </w:r>
          </w:p>
        </w:tc>
        <w:tc>
          <w:tcPr>
            <w:tcW w:w="1469" w:type="dxa"/>
          </w:tcPr>
          <w:p w:rsidR="00ED739C" w:rsidP="00C61D88">
            <w:pPr>
              <w:jc w:val="right"/>
              <w:rPr>
                <w:rFonts w:ascii="Arial" w:eastAsia="Arial" w:hAnsi="Arial" w:cs="Arial"/>
              </w:rPr>
            </w:pPr>
            <w:r>
              <w:rPr>
                <w:rFonts w:ascii="Arial" w:eastAsia="Arial" w:hAnsi="Arial" w:cs="Arial"/>
              </w:rPr>
              <w:t>$440</w:t>
            </w:r>
          </w:p>
        </w:tc>
        <w:tc>
          <w:tcPr>
            <w:tcW w:w="1469" w:type="dxa"/>
          </w:tcPr>
          <w:p w:rsidR="00ED739C" w:rsidP="00C61D88">
            <w:pPr>
              <w:jc w:val="right"/>
              <w:rPr>
                <w:rFonts w:ascii="Arial" w:eastAsia="Arial" w:hAnsi="Arial" w:cs="Arial"/>
              </w:rPr>
            </w:pPr>
            <w:r>
              <w:rPr>
                <w:rFonts w:ascii="Arial" w:eastAsia="Arial" w:hAnsi="Arial" w:cs="Arial"/>
              </w:rPr>
              <w:t>$440</w:t>
            </w:r>
          </w:p>
        </w:tc>
      </w:tr>
      <w:tr w:rsidTr="00C61D88">
        <w:tblPrEx>
          <w:tblW w:w="0" w:type="auto"/>
          <w:tblInd w:w="360" w:type="dxa"/>
          <w:tblCellMar>
            <w:left w:w="0" w:type="dxa"/>
            <w:right w:w="0" w:type="dxa"/>
          </w:tblCellMar>
          <w:tblLook w:val="04A0"/>
        </w:tblPrEx>
        <w:tc>
          <w:tcPr>
            <w:tcW w:w="5069" w:type="dxa"/>
          </w:tcPr>
          <w:p w:rsidR="00ED739C" w:rsidP="00C61D88">
            <w:pPr>
              <w:ind w:left="180"/>
              <w:rPr>
                <w:rFonts w:ascii="Arial" w:eastAsia="Arial" w:hAnsi="Arial" w:cs="Arial"/>
              </w:rPr>
            </w:pPr>
            <w:r>
              <w:rPr>
                <w:rFonts w:ascii="Arial" w:eastAsia="Arial" w:hAnsi="Arial" w:cs="Arial"/>
              </w:rPr>
              <w:t>All Other</w:t>
            </w:r>
          </w:p>
        </w:tc>
        <w:tc>
          <w:tcPr>
            <w:tcW w:w="1469" w:type="dxa"/>
          </w:tcPr>
          <w:p w:rsidR="00ED739C" w:rsidP="00C61D88">
            <w:pPr>
              <w:jc w:val="right"/>
              <w:rPr>
                <w:rFonts w:ascii="Arial" w:eastAsia="Arial" w:hAnsi="Arial" w:cs="Arial"/>
              </w:rPr>
            </w:pPr>
            <w:r>
              <w:rPr>
                <w:rFonts w:ascii="Arial" w:eastAsia="Arial" w:hAnsi="Arial" w:cs="Arial"/>
              </w:rPr>
              <w:t>$560</w:t>
            </w:r>
          </w:p>
        </w:tc>
        <w:tc>
          <w:tcPr>
            <w:tcW w:w="1469" w:type="dxa"/>
          </w:tcPr>
          <w:p w:rsidR="00ED739C" w:rsidP="00C61D88">
            <w:pPr>
              <w:jc w:val="right"/>
              <w:rPr>
                <w:rFonts w:ascii="Arial" w:eastAsia="Arial" w:hAnsi="Arial" w:cs="Arial"/>
              </w:rPr>
            </w:pPr>
            <w:r>
              <w:rPr>
                <w:rFonts w:ascii="Arial" w:eastAsia="Arial" w:hAnsi="Arial" w:cs="Arial"/>
              </w:rPr>
              <w:t>$810</w:t>
            </w:r>
          </w:p>
        </w:tc>
      </w:tr>
      <w:tr w:rsidTr="00C61D88">
        <w:tblPrEx>
          <w:tblW w:w="0" w:type="auto"/>
          <w:tblInd w:w="360" w:type="dxa"/>
          <w:tblCellMar>
            <w:left w:w="0" w:type="dxa"/>
            <w:right w:w="0" w:type="dxa"/>
          </w:tblCellMar>
          <w:tblLook w:val="04A0"/>
        </w:tblPrEx>
        <w:tc>
          <w:tcPr>
            <w:tcW w:w="5069" w:type="dxa"/>
          </w:tcPr>
          <w:p w:rsidR="00ED739C" w:rsidP="00C61D88">
            <w:pPr>
              <w:rPr>
                <w:rFonts w:ascii="Arial" w:eastAsia="Arial" w:hAnsi="Arial" w:cs="Arial"/>
              </w:rPr>
            </w:pPr>
            <w:r>
              <w:rPr>
                <w:rFonts w:ascii="Arial" w:eastAsia="Arial" w:hAnsi="Arial" w:cs="Arial"/>
              </w:rPr>
              <w:t xml:space="preserve"> </w:t>
            </w:r>
          </w:p>
        </w:tc>
        <w:tc>
          <w:tcPr>
            <w:tcW w:w="1469" w:type="dxa"/>
          </w:tcPr>
          <w:p w:rsidR="00ED739C" w:rsidP="00C61D88">
            <w:pPr>
              <w:jc w:val="right"/>
              <w:rPr>
                <w:rFonts w:ascii="Arial" w:eastAsia="Arial" w:hAnsi="Arial" w:cs="Arial"/>
              </w:rPr>
            </w:pPr>
            <w:r>
              <w:rPr>
                <w:rFonts w:ascii="Arial" w:eastAsia="Arial" w:hAnsi="Arial" w:cs="Arial"/>
              </w:rPr>
              <w:t>__________</w:t>
            </w:r>
          </w:p>
        </w:tc>
        <w:tc>
          <w:tcPr>
            <w:tcW w:w="1469" w:type="dxa"/>
          </w:tcPr>
          <w:p w:rsidR="00ED739C" w:rsidP="00C61D88">
            <w:pPr>
              <w:jc w:val="right"/>
              <w:rPr>
                <w:rFonts w:ascii="Arial" w:eastAsia="Arial" w:hAnsi="Arial" w:cs="Arial"/>
              </w:rPr>
            </w:pPr>
            <w:r>
              <w:rPr>
                <w:rFonts w:ascii="Arial" w:eastAsia="Arial" w:hAnsi="Arial" w:cs="Arial"/>
              </w:rPr>
              <w:t>__________</w:t>
            </w:r>
          </w:p>
        </w:tc>
      </w:tr>
      <w:tr w:rsidTr="00C61D88">
        <w:tblPrEx>
          <w:tblW w:w="0" w:type="auto"/>
          <w:tblInd w:w="360" w:type="dxa"/>
          <w:tblCellMar>
            <w:left w:w="0" w:type="dxa"/>
            <w:right w:w="0" w:type="dxa"/>
          </w:tblCellMar>
          <w:tblLook w:val="04A0"/>
        </w:tblPrEx>
        <w:tc>
          <w:tcPr>
            <w:tcW w:w="5069" w:type="dxa"/>
          </w:tcPr>
          <w:p w:rsidR="00ED739C" w:rsidP="00C61D88">
            <w:pPr>
              <w:rPr>
                <w:rFonts w:ascii="Arial" w:eastAsia="Arial" w:hAnsi="Arial" w:cs="Arial"/>
              </w:rPr>
            </w:pPr>
            <w:r>
              <w:rPr>
                <w:rFonts w:ascii="Arial" w:eastAsia="Arial" w:hAnsi="Arial" w:cs="Arial"/>
              </w:rPr>
              <w:t>OTHER SPECIAL REVENUE FUNDS TOTAL</w:t>
            </w:r>
          </w:p>
        </w:tc>
        <w:tc>
          <w:tcPr>
            <w:tcW w:w="1469" w:type="dxa"/>
          </w:tcPr>
          <w:p w:rsidR="00ED739C" w:rsidP="00C61D88">
            <w:pPr>
              <w:jc w:val="right"/>
              <w:rPr>
                <w:rFonts w:ascii="Arial" w:eastAsia="Arial" w:hAnsi="Arial" w:cs="Arial"/>
              </w:rPr>
            </w:pPr>
            <w:r>
              <w:rPr>
                <w:rFonts w:ascii="Arial" w:eastAsia="Arial" w:hAnsi="Arial" w:cs="Arial"/>
              </w:rPr>
              <w:t>$1,000</w:t>
            </w:r>
          </w:p>
        </w:tc>
        <w:tc>
          <w:tcPr>
            <w:tcW w:w="1469" w:type="dxa"/>
          </w:tcPr>
          <w:p w:rsidR="00ED739C" w:rsidP="00C61D88">
            <w:pPr>
              <w:jc w:val="right"/>
              <w:rPr>
                <w:rFonts w:ascii="Arial" w:eastAsia="Arial" w:hAnsi="Arial" w:cs="Arial"/>
              </w:rPr>
            </w:pPr>
            <w:r>
              <w:rPr>
                <w:rFonts w:ascii="Arial" w:eastAsia="Arial" w:hAnsi="Arial" w:cs="Arial"/>
              </w:rPr>
              <w:t>$1,250</w:t>
            </w:r>
          </w:p>
        </w:tc>
      </w:tr>
    </w:tbl>
    <w:p w:rsidR="00000000" w:rsidP="00ED739C">
      <w:pPr>
        <w:ind w:left="360" w:firstLine="360"/>
        <w:rPr>
          <w:rFonts w:ascii="Arial" w:eastAsia="Arial" w:hAnsi="Arial" w:cs="Arial"/>
        </w:rPr>
      </w:pPr>
      <w:bookmarkStart w:id="61" w:name="_EMERGENCY_CLAUSE__854715e1_6e4b_41c6_a6"/>
      <w:bookmarkStart w:id="62" w:name="_PAR__1_4bdfa8bb_1695_4dda_a50c_f41a5cc2"/>
      <w:bookmarkEnd w:id="8"/>
      <w:bookmarkEnd w:id="58"/>
      <w:bookmarkEnd w:id="59"/>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bookmarkEnd w:id="2"/>
      <w:bookmarkEnd w:id="61"/>
      <w:bookmarkEnd w:id="62"/>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LR0756,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To Reestablish the Task Force To Study the Creation of a Comprehensive Career and Technical Education System</w:t>
    </w:r>
  </w:p>
  <w:p>
    <w:pPr>
      <w:suppressLineNumbers/>
      <w:spacing w:before="0" w:after="0"/>
      <w:jc w:val="center"/>
      <w:rPr>
        <w:rFonts w:ascii="Arial" w:eastAsia="Arial" w:hAnsi="Arial" w:cs="Arial"/>
      </w:rPr>
    </w:pPr>
    <w:r>
      <w:rPr>
        <w:rFonts w:ascii="Arial" w:eastAsia="Arial" w:hAnsi="Arial" w:cs="Arial"/>
        <w:sz w:val="22"/>
      </w:rPr>
      <w:t>L.D. 680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060E"/>
    <w:rsid w:val="00695EDF"/>
    <w:rsid w:val="006D40C3"/>
    <w:rsid w:val="007C397D"/>
    <w:rsid w:val="007D72C8"/>
    <w:rsid w:val="007F3B1E"/>
    <w:rsid w:val="00801F19"/>
    <w:rsid w:val="00806421"/>
    <w:rsid w:val="008A5943"/>
    <w:rsid w:val="0092322A"/>
    <w:rsid w:val="009367EC"/>
    <w:rsid w:val="0099722B"/>
    <w:rsid w:val="009B3D4F"/>
    <w:rsid w:val="009B60E6"/>
    <w:rsid w:val="009D6A0B"/>
    <w:rsid w:val="009E724F"/>
    <w:rsid w:val="009F6C9E"/>
    <w:rsid w:val="00A81643"/>
    <w:rsid w:val="00AA73FC"/>
    <w:rsid w:val="00B4353D"/>
    <w:rsid w:val="00B45FFB"/>
    <w:rsid w:val="00B5130C"/>
    <w:rsid w:val="00B97FEC"/>
    <w:rsid w:val="00BC0528"/>
    <w:rsid w:val="00BC3B30"/>
    <w:rsid w:val="00BE5DC0"/>
    <w:rsid w:val="00C6107B"/>
    <w:rsid w:val="00C61D88"/>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ED739C"/>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