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Statewide Electronic Warrant System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266 - L.D. 679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Establish a Statewide Electronic Warrant System</w:t>
      </w:r>
    </w:p>
    <w:p w:rsidR="00912D93" w:rsidP="00912D93">
      <w:pPr>
        <w:ind w:left="360"/>
        <w:rPr>
          <w:rFonts w:ascii="Arial" w:eastAsia="Arial" w:hAnsi="Arial" w:cs="Arial"/>
        </w:rPr>
      </w:pPr>
      <w:bookmarkStart w:id="0" w:name="_ENACTING_CLAUSE__a6dcbed8_3ab0_4f51_a1a"/>
      <w:bookmarkStart w:id="1" w:name="_PAR__1_05da94f8_232a_462d_abbe_c569d66d"/>
      <w:bookmarkStart w:id="2" w:name="_DOC_BODY_CONTAINER__6261b042_8755_42c8_"/>
      <w:r>
        <w:rPr>
          <w:rFonts w:ascii="Arial" w:eastAsia="Arial" w:hAnsi="Arial" w:cs="Arial"/>
          <w:b/>
        </w:rPr>
        <w:t>Be it enacted by the People of the State of Maine as follows:</w:t>
      </w:r>
    </w:p>
    <w:p w:rsidR="00912D93" w:rsidP="00912D93">
      <w:pPr>
        <w:ind w:left="360" w:firstLine="360"/>
        <w:rPr>
          <w:rFonts w:ascii="Arial" w:eastAsia="Arial" w:hAnsi="Arial" w:cs="Arial"/>
        </w:rPr>
      </w:pPr>
      <w:bookmarkStart w:id="3" w:name="_BILL_SECTION_HEADER__74142022_6fde_49f5"/>
      <w:bookmarkStart w:id="4" w:name="_PAR__2_077afd03_c1b3_4b53_a69d_c2c1e7a8"/>
      <w:bookmarkStart w:id="5" w:name="_BILL_SECTION__f202aef2_dd50_4fe4_b0f2_0"/>
      <w:bookmarkStart w:id="6" w:name="_DOC_BODY_CONTENT__b46e3922_6da3_4559_ac"/>
      <w:bookmarkEnd w:id="0"/>
      <w:bookmarkEnd w:id="1"/>
      <w:r>
        <w:rPr>
          <w:rFonts w:ascii="Arial" w:eastAsia="Arial" w:hAnsi="Arial" w:cs="Arial"/>
          <w:b/>
          <w:sz w:val="24"/>
        </w:rPr>
        <w:t xml:space="preserve">Sec. </w:t>
      </w:r>
      <w:bookmarkStart w:id="7" w:name="_BILL_SECTION_NUMBER__be6966a1_8445_447d"/>
      <w:r>
        <w:rPr>
          <w:rFonts w:ascii="Arial" w:eastAsia="Arial" w:hAnsi="Arial" w:cs="Arial"/>
          <w:b/>
          <w:sz w:val="24"/>
        </w:rPr>
        <w:t>1</w:t>
      </w:r>
      <w:bookmarkEnd w:id="7"/>
      <w:r>
        <w:rPr>
          <w:rFonts w:ascii="Arial" w:eastAsia="Arial" w:hAnsi="Arial" w:cs="Arial"/>
          <w:b/>
          <w:sz w:val="24"/>
        </w:rPr>
        <w:t>.  4 MRSA §17, sub-§16,</w:t>
      </w:r>
      <w:r>
        <w:rPr>
          <w:rFonts w:ascii="Arial" w:eastAsia="Arial" w:hAnsi="Arial" w:cs="Arial"/>
        </w:rPr>
        <w:t xml:space="preserve"> as amended by PL 1993, c. 675, Pt. C, §8, is further amended to read:</w:t>
      </w:r>
    </w:p>
    <w:p w:rsidR="00912D93" w:rsidP="00912D93">
      <w:pPr>
        <w:ind w:left="360" w:firstLine="360"/>
        <w:rPr>
          <w:rFonts w:ascii="Arial" w:eastAsia="Arial" w:hAnsi="Arial" w:cs="Arial"/>
        </w:rPr>
      </w:pPr>
      <w:bookmarkStart w:id="8" w:name="_STATUTE_NUMBER__a4ab7b17_0418_45e4_a5f7"/>
      <w:bookmarkStart w:id="9" w:name="_STATUTE_SS__f66da916_fd97_4833_9fce_95c"/>
      <w:bookmarkStart w:id="10" w:name="_PAR__3_33524f4a_83b9_45c9_a49a_ad2ca8e2"/>
      <w:bookmarkEnd w:id="3"/>
      <w:bookmarkEnd w:id="4"/>
      <w:r>
        <w:rPr>
          <w:rFonts w:ascii="Arial" w:eastAsia="Arial" w:hAnsi="Arial" w:cs="Arial"/>
          <w:b/>
        </w:rPr>
        <w:t>16</w:t>
      </w:r>
      <w:bookmarkEnd w:id="8"/>
      <w:r>
        <w:rPr>
          <w:rFonts w:ascii="Arial" w:eastAsia="Arial" w:hAnsi="Arial" w:cs="Arial"/>
          <w:b/>
        </w:rPr>
        <w:t xml:space="preserve">.  </w:t>
      </w:r>
      <w:bookmarkStart w:id="11" w:name="_STATUTE_HEADNOTE__27f6e459_1afc_4e6d_bb"/>
      <w:r>
        <w:rPr>
          <w:rFonts w:ascii="Arial" w:eastAsia="Arial" w:hAnsi="Arial" w:cs="Arial"/>
          <w:b/>
        </w:rPr>
        <w:t>Report on out-of-state travel.</w:t>
      </w:r>
      <w:bookmarkEnd w:id="11"/>
      <w:r>
        <w:rPr>
          <w:rFonts w:ascii="Arial" w:eastAsia="Arial" w:hAnsi="Arial" w:cs="Arial"/>
          <w:b/>
        </w:rPr>
        <w:t xml:space="preserve"> </w:t>
      </w:r>
      <w:r>
        <w:rPr>
          <w:rFonts w:ascii="Arial" w:eastAsia="Arial" w:hAnsi="Arial" w:cs="Arial"/>
        </w:rPr>
        <w:t xml:space="preserve"> </w:t>
      </w:r>
      <w:bookmarkStart w:id="12" w:name="_STATUTE_CONTENT__61f7dd94_f3f7_45e9_a7a"/>
      <w:r>
        <w:rPr>
          <w:rFonts w:ascii="Arial" w:eastAsia="Arial" w:hAnsi="Arial" w:cs="Arial"/>
        </w:rPr>
        <w:t xml:space="preserve">Submit to the joint standing committee of the Legislature having jurisdiction over appropriations and financial affairs a quarterly report on out-of-state travel activity of the Judicial Department.  The report must be submitted within 15 days after the end of each quarter and must include, for each individual who has been authorized to travel, the destination, purpose and cost by funding source of each trip; </w:t>
      </w:r>
      <w:r>
        <w:rPr>
          <w:rFonts w:ascii="Arial" w:eastAsia="Arial" w:hAnsi="Arial" w:cs="Arial"/>
          <w:strike/>
        </w:rPr>
        <w:t>and</w:t>
      </w:r>
      <w:bookmarkEnd w:id="12"/>
    </w:p>
    <w:p w:rsidR="00912D93" w:rsidP="00912D93">
      <w:pPr>
        <w:ind w:left="360" w:firstLine="360"/>
        <w:rPr>
          <w:rFonts w:ascii="Arial" w:eastAsia="Arial" w:hAnsi="Arial" w:cs="Arial"/>
        </w:rPr>
      </w:pPr>
      <w:bookmarkStart w:id="13" w:name="_BILL_SECTION_HEADER__9f2074ec_0823_48c7"/>
      <w:bookmarkStart w:id="14" w:name="_PAR__4_f51cb418_6be7_4b4a_bbe8_3fbf5413"/>
      <w:bookmarkStart w:id="15" w:name="_BILL_SECTION__c22a7ee2_22cf_4aed_92e5_e"/>
      <w:bookmarkEnd w:id="5"/>
      <w:bookmarkEnd w:id="9"/>
      <w:bookmarkEnd w:id="10"/>
      <w:r>
        <w:rPr>
          <w:rFonts w:ascii="Arial" w:eastAsia="Arial" w:hAnsi="Arial" w:cs="Arial"/>
          <w:b/>
          <w:sz w:val="24"/>
        </w:rPr>
        <w:t xml:space="preserve">Sec. </w:t>
      </w:r>
      <w:bookmarkStart w:id="16" w:name="_BILL_SECTION_NUMBER__69155c78_4c04_4675"/>
      <w:r>
        <w:rPr>
          <w:rFonts w:ascii="Arial" w:eastAsia="Arial" w:hAnsi="Arial" w:cs="Arial"/>
          <w:b/>
          <w:sz w:val="24"/>
        </w:rPr>
        <w:t>2</w:t>
      </w:r>
      <w:bookmarkEnd w:id="16"/>
      <w:r>
        <w:rPr>
          <w:rFonts w:ascii="Arial" w:eastAsia="Arial" w:hAnsi="Arial" w:cs="Arial"/>
          <w:b/>
          <w:sz w:val="24"/>
        </w:rPr>
        <w:t>.  4 MRSA §17, sub-§17, ¶C,</w:t>
      </w:r>
      <w:r>
        <w:rPr>
          <w:rFonts w:ascii="Arial" w:eastAsia="Arial" w:hAnsi="Arial" w:cs="Arial"/>
        </w:rPr>
        <w:t xml:space="preserve"> as enacted by PL 1993, c. 675, Pt. C, §9, is amended to read:</w:t>
      </w:r>
    </w:p>
    <w:p w:rsidR="00912D93" w:rsidP="00912D93">
      <w:pPr>
        <w:ind w:left="720"/>
        <w:rPr>
          <w:rFonts w:ascii="Arial" w:eastAsia="Arial" w:hAnsi="Arial" w:cs="Arial"/>
        </w:rPr>
      </w:pPr>
      <w:bookmarkStart w:id="17" w:name="_STATUTE_NUMBER__6bc21824_561e_4656_8cc5"/>
      <w:bookmarkStart w:id="18" w:name="_STATUTE_P__97e356c6_804b_4f77_b0bf_6c92"/>
      <w:bookmarkStart w:id="19" w:name="_PAR__5_b82b9505_51bb_4dd2_84a5_d1484c22"/>
      <w:bookmarkEnd w:id="13"/>
      <w:bookmarkEnd w:id="14"/>
      <w:r>
        <w:rPr>
          <w:rFonts w:ascii="Arial" w:eastAsia="Arial" w:hAnsi="Arial" w:cs="Arial"/>
        </w:rPr>
        <w:t>C</w:t>
      </w:r>
      <w:bookmarkEnd w:id="17"/>
      <w:r>
        <w:rPr>
          <w:rFonts w:ascii="Arial" w:eastAsia="Arial" w:hAnsi="Arial" w:cs="Arial"/>
        </w:rPr>
        <w:t xml:space="preserve">.  </w:t>
      </w:r>
      <w:bookmarkStart w:id="20" w:name="_STATUTE_CONTENT__ac44f856_123e_4761_aad"/>
      <w:r>
        <w:rPr>
          <w:rFonts w:ascii="Arial" w:eastAsia="Arial" w:hAnsi="Arial" w:cs="Arial"/>
        </w:rPr>
        <w:t>The statement on proposed legislation prepared by the State Court Administrator must be considered in the preparation of the fiscal note included in a committee amendment or other amendment if the legislation or amendment has a fiscal impact on the judicial system, as determined by the State Court Administrator</w:t>
      </w:r>
      <w:r>
        <w:rPr>
          <w:rFonts w:ascii="Arial" w:eastAsia="Arial" w:hAnsi="Arial" w:cs="Arial"/>
          <w:strike/>
        </w:rPr>
        <w:t>.</w:t>
      </w:r>
      <w:r>
        <w:rPr>
          <w:rFonts w:ascii="Arial" w:eastAsia="Arial" w:hAnsi="Arial" w:cs="Arial"/>
          <w:u w:val="single"/>
        </w:rPr>
        <w:t>; and</w:t>
      </w:r>
      <w:bookmarkEnd w:id="20"/>
    </w:p>
    <w:p w:rsidR="00912D93" w:rsidP="00912D93">
      <w:pPr>
        <w:ind w:left="360" w:firstLine="360"/>
        <w:rPr>
          <w:rFonts w:ascii="Arial" w:eastAsia="Arial" w:hAnsi="Arial" w:cs="Arial"/>
        </w:rPr>
      </w:pPr>
      <w:bookmarkStart w:id="21" w:name="_BILL_SECTION_HEADER__cb081cbf_03f8_45a3"/>
      <w:bookmarkStart w:id="22" w:name="_PAR__6_659420b7_7140_4dca_a009_fd115cd8"/>
      <w:bookmarkStart w:id="23" w:name="_BILL_SECTION__13d0e4e0_4855_43e9_afee_7"/>
      <w:bookmarkEnd w:id="15"/>
      <w:bookmarkEnd w:id="18"/>
      <w:bookmarkEnd w:id="19"/>
      <w:r>
        <w:rPr>
          <w:rFonts w:ascii="Arial" w:eastAsia="Arial" w:hAnsi="Arial" w:cs="Arial"/>
          <w:b/>
          <w:sz w:val="24"/>
        </w:rPr>
        <w:t xml:space="preserve">Sec. </w:t>
      </w:r>
      <w:bookmarkStart w:id="24" w:name="_BILL_SECTION_NUMBER__1e4b97ff_c926_4ea8"/>
      <w:r>
        <w:rPr>
          <w:rFonts w:ascii="Arial" w:eastAsia="Arial" w:hAnsi="Arial" w:cs="Arial"/>
          <w:b/>
          <w:sz w:val="24"/>
        </w:rPr>
        <w:t>3</w:t>
      </w:r>
      <w:bookmarkEnd w:id="24"/>
      <w:r>
        <w:rPr>
          <w:rFonts w:ascii="Arial" w:eastAsia="Arial" w:hAnsi="Arial" w:cs="Arial"/>
          <w:b/>
          <w:sz w:val="24"/>
        </w:rPr>
        <w:t>.  4 MRSA §17, sub-§18</w:t>
      </w:r>
      <w:r>
        <w:rPr>
          <w:rFonts w:ascii="Arial" w:eastAsia="Arial" w:hAnsi="Arial" w:cs="Arial"/>
        </w:rPr>
        <w:t xml:space="preserve"> is enacted to read:</w:t>
      </w:r>
    </w:p>
    <w:p w:rsidR="00912D93" w:rsidRPr="001E72A9" w:rsidP="00912D93">
      <w:pPr>
        <w:ind w:left="360" w:firstLine="360"/>
        <w:rPr>
          <w:rFonts w:ascii="Arial" w:eastAsia="Arial" w:hAnsi="Arial" w:cs="Arial"/>
        </w:rPr>
      </w:pPr>
      <w:bookmarkStart w:id="25" w:name="_STATUTE_NUMBER__baefc90a_8d77_451d_aac0"/>
      <w:bookmarkStart w:id="26" w:name="_PAR__7_181d9506_adcb_4db2_87d9_fc0ca881"/>
      <w:bookmarkStart w:id="27" w:name="_STATUTE_SS__256e54df_a11b_4dd8_9711_e7e"/>
      <w:bookmarkEnd w:id="21"/>
      <w:bookmarkEnd w:id="22"/>
      <w:r>
        <w:rPr>
          <w:rFonts w:ascii="Arial" w:eastAsia="Arial" w:hAnsi="Arial" w:cs="Arial"/>
          <w:b/>
          <w:u w:val="single"/>
        </w:rPr>
        <w:t>18</w:t>
      </w:r>
      <w:bookmarkEnd w:id="25"/>
      <w:r>
        <w:rPr>
          <w:rFonts w:ascii="Arial" w:eastAsia="Arial" w:hAnsi="Arial" w:cs="Arial"/>
          <w:b/>
          <w:u w:val="single"/>
        </w:rPr>
        <w:t xml:space="preserve">.  </w:t>
      </w:r>
      <w:bookmarkStart w:id="28" w:name="_STATUTE_HEADNOTE__98bc464a_5e84_4463_a1"/>
      <w:r>
        <w:rPr>
          <w:rFonts w:ascii="Arial" w:eastAsia="Arial" w:hAnsi="Arial" w:cs="Arial"/>
          <w:b/>
          <w:u w:val="single"/>
        </w:rPr>
        <w:t xml:space="preserve">Statewide electronic warrant system. </w:t>
      </w:r>
      <w:r>
        <w:rPr>
          <w:rFonts w:ascii="Arial" w:eastAsia="Arial" w:hAnsi="Arial" w:cs="Arial"/>
          <w:u w:val="single"/>
        </w:rPr>
        <w:t xml:space="preserve"> </w:t>
      </w:r>
      <w:bookmarkStart w:id="29" w:name="_STATUTE_CONTENT__d5d994f1_38dd_4ab3_b86"/>
      <w:bookmarkEnd w:id="28"/>
      <w:r>
        <w:rPr>
          <w:rFonts w:ascii="Arial" w:eastAsia="Arial" w:hAnsi="Arial" w:cs="Arial"/>
          <w:u w:val="single"/>
        </w:rPr>
        <w:t>Establish a secure system for the application, issuance and return of arrest warrants and search warrants that is electronic and that provides access to authorized users statewide.</w:t>
      </w:r>
    </w:p>
    <w:p w:rsidR="00912D93" w:rsidRPr="001E72A9" w:rsidP="00912D93">
      <w:pPr>
        <w:ind w:left="720"/>
        <w:rPr>
          <w:rFonts w:ascii="Arial" w:eastAsia="Arial" w:hAnsi="Arial" w:cs="Arial"/>
        </w:rPr>
      </w:pPr>
      <w:bookmarkStart w:id="30" w:name="_STATUTE_NUMBER__ec936a1e_bb43_4f9a_97d7"/>
      <w:bookmarkStart w:id="31" w:name="_STATUTE_P__1fdfe2d8_2473_44a2_947d_44ea"/>
      <w:bookmarkStart w:id="32" w:name="_PAR__8_65190fd0_6e0c_4a11_ab4d_6490c2ab"/>
      <w:bookmarkEnd w:id="26"/>
      <w:bookmarkEnd w:id="29"/>
      <w:r>
        <w:rPr>
          <w:rFonts w:ascii="Arial" w:eastAsia="Arial" w:hAnsi="Arial" w:cs="Arial"/>
          <w:u w:val="single"/>
        </w:rPr>
        <w:t>A</w:t>
      </w:r>
      <w:bookmarkEnd w:id="30"/>
      <w:r>
        <w:rPr>
          <w:rFonts w:ascii="Arial" w:eastAsia="Arial" w:hAnsi="Arial" w:cs="Arial"/>
          <w:u w:val="single"/>
        </w:rPr>
        <w:t xml:space="preserve">.  </w:t>
      </w:r>
      <w:bookmarkStart w:id="33" w:name="_STATUTE_CONTENT__8dff9387_ae67_4d0e_a7d"/>
      <w:r>
        <w:rPr>
          <w:rFonts w:ascii="Arial" w:eastAsia="Arial" w:hAnsi="Arial" w:cs="Arial"/>
          <w:u w:val="single"/>
        </w:rPr>
        <w:t>For the purposes of this subsection, "electronic signature" means an electronic sound, symbol or process attached to or logically associated with a document and executed or adopted by a person with the intent to sign the document, including but not limited to an electronic representation of an actual handwritten signature that is captured at the time of signature by the person or is digitally reproduced from a previously saved signature.</w:t>
      </w:r>
    </w:p>
    <w:p w:rsidR="00912D93" w:rsidRPr="001E72A9" w:rsidP="00912D93">
      <w:pPr>
        <w:ind w:left="720"/>
        <w:rPr>
          <w:rFonts w:ascii="Arial" w:eastAsia="Arial" w:hAnsi="Arial" w:cs="Arial"/>
        </w:rPr>
      </w:pPr>
      <w:bookmarkStart w:id="34" w:name="_STATUTE_NUMBER__cd5f9a2c_84d7_414e_ae94"/>
      <w:bookmarkStart w:id="35" w:name="_PAR__9_895dce1c_e3c4_42d3_b591_86247885"/>
      <w:bookmarkStart w:id="36" w:name="_STATUTE_P__e2edfe80_d339_4624_b6e3_21e8"/>
      <w:bookmarkEnd w:id="31"/>
      <w:bookmarkEnd w:id="32"/>
      <w:bookmarkEnd w:id="33"/>
      <w:r>
        <w:rPr>
          <w:rFonts w:ascii="Arial" w:eastAsia="Arial" w:hAnsi="Arial" w:cs="Arial"/>
          <w:u w:val="single"/>
        </w:rPr>
        <w:t>B</w:t>
      </w:r>
      <w:bookmarkEnd w:id="34"/>
      <w:r>
        <w:rPr>
          <w:rFonts w:ascii="Arial" w:eastAsia="Arial" w:hAnsi="Arial" w:cs="Arial"/>
          <w:u w:val="single"/>
        </w:rPr>
        <w:t xml:space="preserve">.  </w:t>
      </w:r>
      <w:bookmarkStart w:id="37" w:name="_STATUTE_CONTENT__e983b2bb_bbcf_4808_ba7"/>
      <w:r>
        <w:rPr>
          <w:rFonts w:ascii="Arial" w:eastAsia="Arial" w:hAnsi="Arial" w:cs="Arial"/>
          <w:u w:val="single"/>
        </w:rPr>
        <w:t>The state</w:t>
      </w:r>
      <w:r>
        <w:rPr>
          <w:rFonts w:ascii="Arial" w:eastAsia="Arial" w:hAnsi="Arial" w:cs="Arial"/>
          <w:u w:val="single"/>
        </w:rPr>
        <w:t>wide</w:t>
      </w:r>
      <w:r>
        <w:rPr>
          <w:rFonts w:ascii="Arial" w:eastAsia="Arial" w:hAnsi="Arial" w:cs="Arial"/>
          <w:u w:val="single"/>
        </w:rPr>
        <w:t xml:space="preserve"> electronic warrant system established pursuant to this subsection must:</w:t>
      </w:r>
    </w:p>
    <w:p w:rsidR="00912D93" w:rsidRPr="001E72A9" w:rsidP="00912D93">
      <w:pPr>
        <w:ind w:left="1080"/>
        <w:rPr>
          <w:rFonts w:ascii="Arial" w:eastAsia="Arial" w:hAnsi="Arial" w:cs="Arial"/>
        </w:rPr>
      </w:pPr>
      <w:bookmarkStart w:id="38" w:name="_STATUTE_SP__b3b678d8_6c47_4afb_9fd8_940"/>
      <w:bookmarkStart w:id="39" w:name="_PAR__10_d3920ec1_1014_4c51_b704_0d87ed6"/>
      <w:bookmarkEnd w:id="35"/>
      <w:bookmarkEnd w:id="37"/>
      <w:r>
        <w:rPr>
          <w:rFonts w:ascii="Arial" w:eastAsia="Arial" w:hAnsi="Arial" w:cs="Arial"/>
          <w:u w:val="single"/>
        </w:rPr>
        <w:t>(</w:t>
      </w:r>
      <w:bookmarkStart w:id="40" w:name="_STATUTE_NUMBER__262fc83e_edc7_4ae5_8ec6"/>
      <w:r>
        <w:rPr>
          <w:rFonts w:ascii="Arial" w:eastAsia="Arial" w:hAnsi="Arial" w:cs="Arial"/>
          <w:u w:val="single"/>
        </w:rPr>
        <w:t>1</w:t>
      </w:r>
      <w:bookmarkEnd w:id="40"/>
      <w:r>
        <w:rPr>
          <w:rFonts w:ascii="Arial" w:eastAsia="Arial" w:hAnsi="Arial" w:cs="Arial"/>
          <w:u w:val="single"/>
        </w:rPr>
        <w:t xml:space="preserve">)  </w:t>
      </w:r>
      <w:bookmarkStart w:id="41" w:name="_STATUTE_CONTENT__25cb6b4e_0d5e_4450_ab9"/>
      <w:r>
        <w:rPr>
          <w:rFonts w:ascii="Arial" w:eastAsia="Arial" w:hAnsi="Arial" w:cs="Arial"/>
          <w:u w:val="single"/>
        </w:rPr>
        <w:t>Provide for personal appearance and authorization by means of telecommunication or electronic communication;</w:t>
      </w:r>
    </w:p>
    <w:p w:rsidR="00912D93" w:rsidRPr="001E72A9" w:rsidP="00912D93">
      <w:pPr>
        <w:ind w:left="1080"/>
        <w:rPr>
          <w:rFonts w:ascii="Arial" w:eastAsia="Arial" w:hAnsi="Arial" w:cs="Arial"/>
        </w:rPr>
      </w:pPr>
      <w:bookmarkStart w:id="42" w:name="_STATUTE_SP__feb6b33b_0c6d_4e11_8547_7b4"/>
      <w:bookmarkStart w:id="43" w:name="_PAR__11_861cf6bd_fcd0_46f3_8299_012e6d4"/>
      <w:bookmarkEnd w:id="38"/>
      <w:bookmarkEnd w:id="39"/>
      <w:bookmarkEnd w:id="41"/>
      <w:r>
        <w:rPr>
          <w:rFonts w:ascii="Arial" w:eastAsia="Arial" w:hAnsi="Arial" w:cs="Arial"/>
          <w:u w:val="single"/>
        </w:rPr>
        <w:t>(</w:t>
      </w:r>
      <w:bookmarkStart w:id="44" w:name="_STATUTE_NUMBER__49751fba_147f_42a3_ad18"/>
      <w:r>
        <w:rPr>
          <w:rFonts w:ascii="Arial" w:eastAsia="Arial" w:hAnsi="Arial" w:cs="Arial"/>
          <w:u w:val="single"/>
        </w:rPr>
        <w:t>2</w:t>
      </w:r>
      <w:bookmarkEnd w:id="44"/>
      <w:r>
        <w:rPr>
          <w:rFonts w:ascii="Arial" w:eastAsia="Arial" w:hAnsi="Arial" w:cs="Arial"/>
          <w:u w:val="single"/>
        </w:rPr>
        <w:t xml:space="preserve">)  </w:t>
      </w:r>
      <w:bookmarkStart w:id="45" w:name="_STATUTE_CONTENT__0a972b49_dd79_4ed0_98a"/>
      <w:r>
        <w:rPr>
          <w:rFonts w:ascii="Arial" w:eastAsia="Arial" w:hAnsi="Arial" w:cs="Arial"/>
          <w:u w:val="single"/>
        </w:rPr>
        <w:t>Provide for secure access for authorized users, at varying levels of authorization, and guard the integrity of</w:t>
      </w:r>
      <w:r>
        <w:rPr>
          <w:rFonts w:ascii="Arial" w:eastAsia="Arial" w:hAnsi="Arial" w:cs="Arial"/>
          <w:u w:val="single"/>
        </w:rPr>
        <w:t xml:space="preserve"> an</w:t>
      </w:r>
      <w:r>
        <w:rPr>
          <w:rFonts w:ascii="Arial" w:eastAsia="Arial" w:hAnsi="Arial" w:cs="Arial"/>
          <w:u w:val="single"/>
        </w:rPr>
        <w:t xml:space="preserve"> application and all information and documents related to the application;</w:t>
      </w:r>
    </w:p>
    <w:p w:rsidR="00912D93" w:rsidRPr="001E72A9" w:rsidP="00912D93">
      <w:pPr>
        <w:ind w:left="1080"/>
        <w:rPr>
          <w:rFonts w:ascii="Arial" w:eastAsia="Arial" w:hAnsi="Arial" w:cs="Arial"/>
        </w:rPr>
      </w:pPr>
      <w:bookmarkStart w:id="46" w:name="_STATUTE_SP__b689b9ea_863c_45cb_8878_c7b"/>
      <w:bookmarkStart w:id="47" w:name="_PAR__12_6c9c447b_893c_4ba7_8645_d486971"/>
      <w:bookmarkEnd w:id="42"/>
      <w:bookmarkEnd w:id="43"/>
      <w:bookmarkEnd w:id="45"/>
      <w:r>
        <w:rPr>
          <w:rFonts w:ascii="Arial" w:eastAsia="Arial" w:hAnsi="Arial" w:cs="Arial"/>
          <w:u w:val="single"/>
        </w:rPr>
        <w:t>(</w:t>
      </w:r>
      <w:bookmarkStart w:id="48" w:name="_STATUTE_NUMBER__9dd403e7_7f1d_4bd4_a230"/>
      <w:r>
        <w:rPr>
          <w:rFonts w:ascii="Arial" w:eastAsia="Arial" w:hAnsi="Arial" w:cs="Arial"/>
          <w:u w:val="single"/>
        </w:rPr>
        <w:t>3</w:t>
      </w:r>
      <w:bookmarkEnd w:id="48"/>
      <w:r>
        <w:rPr>
          <w:rFonts w:ascii="Arial" w:eastAsia="Arial" w:hAnsi="Arial" w:cs="Arial"/>
          <w:u w:val="single"/>
        </w:rPr>
        <w:t xml:space="preserve">)  </w:t>
      </w:r>
      <w:bookmarkStart w:id="49" w:name="_STATUTE_CONTENT__3e71674e_35e0_4885_9f3"/>
      <w:r>
        <w:rPr>
          <w:rFonts w:ascii="Arial" w:eastAsia="Arial" w:hAnsi="Arial" w:cs="Arial"/>
          <w:u w:val="single"/>
        </w:rPr>
        <w:t>Provide for submission of information and evidence to support the application in electronic form;</w:t>
      </w:r>
    </w:p>
    <w:p w:rsidR="00912D93" w:rsidRPr="001E72A9" w:rsidP="00912D93">
      <w:pPr>
        <w:ind w:left="1080"/>
        <w:rPr>
          <w:rFonts w:ascii="Arial" w:eastAsia="Arial" w:hAnsi="Arial" w:cs="Arial"/>
        </w:rPr>
      </w:pPr>
      <w:bookmarkStart w:id="50" w:name="_STATUTE_SP__5177e074_013c_42e1_958e_97e"/>
      <w:bookmarkStart w:id="51" w:name="_PAR__13_f379c8f7_bb59_477c_8026_7dbc2c7"/>
      <w:bookmarkEnd w:id="46"/>
      <w:bookmarkEnd w:id="47"/>
      <w:bookmarkEnd w:id="49"/>
      <w:r>
        <w:rPr>
          <w:rFonts w:ascii="Arial" w:eastAsia="Arial" w:hAnsi="Arial" w:cs="Arial"/>
          <w:u w:val="single"/>
        </w:rPr>
        <w:t>(</w:t>
      </w:r>
      <w:bookmarkStart w:id="52" w:name="_STATUTE_NUMBER__e02ca290_010f_4c04_b36b"/>
      <w:r>
        <w:rPr>
          <w:rFonts w:ascii="Arial" w:eastAsia="Arial" w:hAnsi="Arial" w:cs="Arial"/>
          <w:u w:val="single"/>
        </w:rPr>
        <w:t>4</w:t>
      </w:r>
      <w:bookmarkEnd w:id="52"/>
      <w:r>
        <w:rPr>
          <w:rFonts w:ascii="Arial" w:eastAsia="Arial" w:hAnsi="Arial" w:cs="Arial"/>
          <w:u w:val="single"/>
        </w:rPr>
        <w:t xml:space="preserve">)  </w:t>
      </w:r>
      <w:bookmarkStart w:id="53" w:name="_STATUTE_CONTENT__32445f00_bc81_4dd0_898"/>
      <w:r>
        <w:rPr>
          <w:rFonts w:ascii="Arial" w:eastAsia="Arial" w:hAnsi="Arial" w:cs="Arial"/>
          <w:u w:val="single"/>
        </w:rPr>
        <w:t>Require a showing of probable cause based on oath or affirmation</w:t>
      </w:r>
      <w:r>
        <w:rPr>
          <w:rFonts w:ascii="Arial" w:eastAsia="Arial" w:hAnsi="Arial" w:cs="Arial"/>
          <w:u w:val="single"/>
        </w:rPr>
        <w:t xml:space="preserve">. </w:t>
      </w:r>
      <w:r>
        <w:rPr>
          <w:rFonts w:ascii="Arial" w:eastAsia="Arial" w:hAnsi="Arial" w:cs="Arial"/>
          <w:u w:val="single"/>
        </w:rPr>
        <w:t xml:space="preserve"> </w:t>
      </w:r>
      <w:r>
        <w:rPr>
          <w:rFonts w:ascii="Arial" w:eastAsia="Arial" w:hAnsi="Arial" w:cs="Arial"/>
          <w:u w:val="single"/>
        </w:rPr>
        <w:t>An oath or affirmation may be provided in electronic format</w:t>
      </w:r>
      <w:r>
        <w:rPr>
          <w:rFonts w:ascii="Arial" w:eastAsia="Arial" w:hAnsi="Arial" w:cs="Arial"/>
          <w:u w:val="single"/>
        </w:rPr>
        <w:t>;</w:t>
      </w:r>
    </w:p>
    <w:p w:rsidR="00912D93" w:rsidRPr="001E72A9" w:rsidP="00912D93">
      <w:pPr>
        <w:ind w:left="1080"/>
        <w:rPr>
          <w:rFonts w:ascii="Arial" w:eastAsia="Arial" w:hAnsi="Arial" w:cs="Arial"/>
        </w:rPr>
      </w:pPr>
      <w:bookmarkStart w:id="54" w:name="_STATUTE_SP__f961ef41_515e_4746_ad8b_dae"/>
      <w:bookmarkStart w:id="55" w:name="_PAR__14_6506ad27_545d_40d3_b438_2c9faae"/>
      <w:bookmarkEnd w:id="50"/>
      <w:bookmarkEnd w:id="51"/>
      <w:bookmarkEnd w:id="53"/>
      <w:r>
        <w:rPr>
          <w:rFonts w:ascii="Arial" w:eastAsia="Arial" w:hAnsi="Arial" w:cs="Arial"/>
          <w:u w:val="single"/>
        </w:rPr>
        <w:t>(</w:t>
      </w:r>
      <w:bookmarkStart w:id="56" w:name="_STATUTE_NUMBER__1193030c_3edb_489d_85ab"/>
      <w:r>
        <w:rPr>
          <w:rFonts w:ascii="Arial" w:eastAsia="Arial" w:hAnsi="Arial" w:cs="Arial"/>
          <w:u w:val="single"/>
        </w:rPr>
        <w:t>5</w:t>
      </w:r>
      <w:bookmarkEnd w:id="56"/>
      <w:r>
        <w:rPr>
          <w:rFonts w:ascii="Arial" w:eastAsia="Arial" w:hAnsi="Arial" w:cs="Arial"/>
          <w:u w:val="single"/>
        </w:rPr>
        <w:t xml:space="preserve">)  </w:t>
      </w:r>
      <w:bookmarkStart w:id="57" w:name="_STATUTE_CONTENT__84b7bafc_a27a_4fec_9bb"/>
      <w:r>
        <w:rPr>
          <w:rFonts w:ascii="Arial" w:eastAsia="Arial" w:hAnsi="Arial" w:cs="Arial"/>
          <w:u w:val="single"/>
        </w:rPr>
        <w:t>Provide for</w:t>
      </w:r>
      <w:r>
        <w:rPr>
          <w:rFonts w:ascii="Arial" w:eastAsia="Arial" w:hAnsi="Arial" w:cs="Arial"/>
          <w:u w:val="single"/>
        </w:rPr>
        <w:t xml:space="preserve"> use of an</w:t>
      </w:r>
      <w:r>
        <w:rPr>
          <w:rFonts w:ascii="Arial" w:eastAsia="Arial" w:hAnsi="Arial" w:cs="Arial"/>
          <w:u w:val="single"/>
        </w:rPr>
        <w:t xml:space="preserve"> electronic signature by the applicant;</w:t>
      </w:r>
    </w:p>
    <w:p w:rsidR="00912D93" w:rsidRPr="001E72A9" w:rsidP="00912D93">
      <w:pPr>
        <w:ind w:left="1080"/>
        <w:rPr>
          <w:rFonts w:ascii="Arial" w:eastAsia="Arial" w:hAnsi="Arial" w:cs="Arial"/>
        </w:rPr>
      </w:pPr>
      <w:bookmarkStart w:id="58" w:name="_STATUTE_SP__806ac148_c990_494e_970c_ed1"/>
      <w:bookmarkStart w:id="59" w:name="_PAR__15_1d1f6068_1ab0_4a36_8720_f41d37c"/>
      <w:bookmarkEnd w:id="54"/>
      <w:bookmarkEnd w:id="55"/>
      <w:bookmarkEnd w:id="57"/>
      <w:r>
        <w:rPr>
          <w:rFonts w:ascii="Arial" w:eastAsia="Arial" w:hAnsi="Arial" w:cs="Arial"/>
          <w:u w:val="single"/>
        </w:rPr>
        <w:t>(</w:t>
      </w:r>
      <w:bookmarkStart w:id="60" w:name="_STATUTE_NUMBER__918361ef_24d4_4079_8855"/>
      <w:r>
        <w:rPr>
          <w:rFonts w:ascii="Arial" w:eastAsia="Arial" w:hAnsi="Arial" w:cs="Arial"/>
          <w:u w:val="single"/>
        </w:rPr>
        <w:t>6</w:t>
      </w:r>
      <w:bookmarkEnd w:id="60"/>
      <w:r>
        <w:rPr>
          <w:rFonts w:ascii="Arial" w:eastAsia="Arial" w:hAnsi="Arial" w:cs="Arial"/>
          <w:u w:val="single"/>
        </w:rPr>
        <w:t xml:space="preserve">)  </w:t>
      </w:r>
      <w:bookmarkStart w:id="61" w:name="_STATUTE_CONTENT__c831e0e1_9afd_47d5_bea"/>
      <w:r>
        <w:rPr>
          <w:rFonts w:ascii="Arial" w:eastAsia="Arial" w:hAnsi="Arial" w:cs="Arial"/>
          <w:u w:val="single"/>
        </w:rPr>
        <w:t>Provide a method for the issuing official to disapprove, approve or approve with modifications the application, the means for</w:t>
      </w:r>
      <w:r>
        <w:rPr>
          <w:rFonts w:ascii="Arial" w:eastAsia="Arial" w:hAnsi="Arial" w:cs="Arial"/>
          <w:u w:val="single"/>
        </w:rPr>
        <w:t xml:space="preserve"> using an</w:t>
      </w:r>
      <w:r>
        <w:rPr>
          <w:rFonts w:ascii="Arial" w:eastAsia="Arial" w:hAnsi="Arial" w:cs="Arial"/>
          <w:u w:val="single"/>
        </w:rPr>
        <w:t xml:space="preserve"> electronic signature by the issuing official and a mechanism for electronic issuance;</w:t>
      </w:r>
    </w:p>
    <w:p w:rsidR="00912D93" w:rsidRPr="001E72A9" w:rsidP="00912D93">
      <w:pPr>
        <w:ind w:left="1080"/>
        <w:rPr>
          <w:rFonts w:ascii="Arial" w:eastAsia="Arial" w:hAnsi="Arial" w:cs="Arial"/>
        </w:rPr>
      </w:pPr>
      <w:bookmarkStart w:id="62" w:name="_STATUTE_SP__1210430b_3594_45c4_8c29_a5a"/>
      <w:bookmarkStart w:id="63" w:name="_PAR__1_78c14884_3f64_44aa_bf90_ada3c597"/>
      <w:bookmarkEnd w:id="58"/>
      <w:bookmarkEnd w:id="59"/>
      <w:bookmarkEnd w:id="61"/>
      <w:r>
        <w:rPr>
          <w:rFonts w:ascii="Arial" w:eastAsia="Arial" w:hAnsi="Arial" w:cs="Arial"/>
          <w:u w:val="single"/>
        </w:rPr>
        <w:t>(</w:t>
      </w:r>
      <w:bookmarkStart w:id="64" w:name="_STATUTE_NUMBER__c5c0430e_0ba2_4dc1_b2e5"/>
      <w:r>
        <w:rPr>
          <w:rFonts w:ascii="Arial" w:eastAsia="Arial" w:hAnsi="Arial" w:cs="Arial"/>
          <w:u w:val="single"/>
        </w:rPr>
        <w:t>7</w:t>
      </w:r>
      <w:bookmarkEnd w:id="64"/>
      <w:r>
        <w:rPr>
          <w:rFonts w:ascii="Arial" w:eastAsia="Arial" w:hAnsi="Arial" w:cs="Arial"/>
          <w:u w:val="single"/>
        </w:rPr>
        <w:t xml:space="preserve">)  </w:t>
      </w:r>
      <w:bookmarkStart w:id="65" w:name="_STATUTE_CONTENT__442b0e1a_0220_4813_bda"/>
      <w:r>
        <w:rPr>
          <w:rFonts w:ascii="Arial" w:eastAsia="Arial" w:hAnsi="Arial" w:cs="Arial"/>
          <w:u w:val="single"/>
        </w:rPr>
        <w:t>Provide a mechanism for the applicant to obtain the issued arrest warrant or search warrant and a mechanism for return by the applicant when the warrant has been executed or, if the warrant was not served within the time period stated in the warrant, a mechanism to return the warrant unserved; and</w:t>
      </w:r>
    </w:p>
    <w:p w:rsidR="00912D93" w:rsidP="00912D93">
      <w:pPr>
        <w:ind w:left="1080"/>
        <w:rPr>
          <w:rFonts w:ascii="Arial" w:eastAsia="Arial" w:hAnsi="Arial" w:cs="Arial"/>
        </w:rPr>
      </w:pPr>
      <w:bookmarkStart w:id="66" w:name="_STATUTE_SP__021301f2_bbf5_4e3b_9ebe_6ec"/>
      <w:bookmarkStart w:id="67" w:name="_PAR__2_89128276_aef5_4d61_a81c_9f665186"/>
      <w:bookmarkEnd w:id="62"/>
      <w:bookmarkEnd w:id="63"/>
      <w:bookmarkEnd w:id="65"/>
      <w:r>
        <w:rPr>
          <w:rFonts w:ascii="Arial" w:eastAsia="Arial" w:hAnsi="Arial" w:cs="Arial"/>
          <w:u w:val="single"/>
        </w:rPr>
        <w:t>(</w:t>
      </w:r>
      <w:bookmarkStart w:id="68" w:name="_STATUTE_NUMBER__d004e17b_2729_442f_8785"/>
      <w:r>
        <w:rPr>
          <w:rFonts w:ascii="Arial" w:eastAsia="Arial" w:hAnsi="Arial" w:cs="Arial"/>
          <w:u w:val="single"/>
        </w:rPr>
        <w:t>8</w:t>
      </w:r>
      <w:bookmarkEnd w:id="68"/>
      <w:r>
        <w:rPr>
          <w:rFonts w:ascii="Arial" w:eastAsia="Arial" w:hAnsi="Arial" w:cs="Arial"/>
          <w:u w:val="single"/>
        </w:rPr>
        <w:t xml:space="preserve">)  </w:t>
      </w:r>
      <w:bookmarkStart w:id="69" w:name="_STATUTE_CONTENT__8d93067f_3849_4663_8ee"/>
      <w:r>
        <w:rPr>
          <w:rFonts w:ascii="Arial" w:eastAsia="Arial" w:hAnsi="Arial" w:cs="Arial"/>
          <w:u w:val="single"/>
        </w:rPr>
        <w:t>Provide a mechanism for the retention of all information submitted to or communicated by or within the system</w:t>
      </w:r>
      <w:r>
        <w:rPr>
          <w:rFonts w:ascii="Arial" w:eastAsia="Arial" w:hAnsi="Arial" w:cs="Arial"/>
          <w:u w:val="single"/>
        </w:rPr>
        <w:t>.</w:t>
      </w:r>
    </w:p>
    <w:p w:rsidR="00912D93" w:rsidP="00912D93">
      <w:pPr>
        <w:ind w:left="360" w:firstLine="360"/>
        <w:rPr>
          <w:rFonts w:ascii="Arial" w:eastAsia="Arial" w:hAnsi="Arial" w:cs="Arial"/>
        </w:rPr>
      </w:pPr>
      <w:bookmarkStart w:id="70" w:name="_BILL_SECTION_HEADER__777cd42e_bd00_4815"/>
      <w:bookmarkStart w:id="71" w:name="_PAR__3_466bf89d_1f9b_4d4a_93dd_319e8844"/>
      <w:bookmarkStart w:id="72" w:name="_BILL_SECTION__6fcdade0_4bf7_46ab_8a7c_a"/>
      <w:bookmarkEnd w:id="23"/>
      <w:bookmarkEnd w:id="27"/>
      <w:bookmarkEnd w:id="36"/>
      <w:bookmarkEnd w:id="66"/>
      <w:bookmarkEnd w:id="67"/>
      <w:bookmarkEnd w:id="69"/>
      <w:r>
        <w:rPr>
          <w:rFonts w:ascii="Arial" w:eastAsia="Arial" w:hAnsi="Arial" w:cs="Arial"/>
          <w:b/>
          <w:sz w:val="24"/>
        </w:rPr>
        <w:t xml:space="preserve">Sec. </w:t>
      </w:r>
      <w:bookmarkStart w:id="73" w:name="_BILL_SECTION_NUMBER__d6456ed3_183c_482c"/>
      <w:r>
        <w:rPr>
          <w:rFonts w:ascii="Arial" w:eastAsia="Arial" w:hAnsi="Arial" w:cs="Arial"/>
          <w:b/>
          <w:sz w:val="24"/>
        </w:rPr>
        <w:t>4</w:t>
      </w:r>
      <w:bookmarkEnd w:id="73"/>
      <w:r>
        <w:rPr>
          <w:rFonts w:ascii="Arial" w:eastAsia="Arial" w:hAnsi="Arial" w:cs="Arial"/>
          <w:b/>
          <w:sz w:val="24"/>
        </w:rPr>
        <w:t>.  15 MRSA §55,</w:t>
      </w:r>
      <w:r>
        <w:rPr>
          <w:rFonts w:ascii="Arial" w:eastAsia="Arial" w:hAnsi="Arial" w:cs="Arial"/>
        </w:rPr>
        <w:t xml:space="preserve"> as amended by PL 2017, c. 144, §2, is further amended to read:</w:t>
      </w:r>
    </w:p>
    <w:p w:rsidR="00912D93" w:rsidP="00912D93">
      <w:pPr>
        <w:ind w:left="1080" w:hanging="720"/>
        <w:rPr>
          <w:rFonts w:ascii="Arial" w:eastAsia="Arial" w:hAnsi="Arial" w:cs="Arial"/>
        </w:rPr>
      </w:pPr>
      <w:bookmarkStart w:id="74" w:name="_PAR__4_d6927a43_ec38_4f9f_92aa_8d9cd69a"/>
      <w:bookmarkStart w:id="75" w:name="_STATUTE_S__3a8806a3_7371_4b0f_9345_8164"/>
      <w:bookmarkEnd w:id="70"/>
      <w:bookmarkEnd w:id="71"/>
      <w:r>
        <w:rPr>
          <w:rFonts w:ascii="Arial" w:eastAsia="Arial" w:hAnsi="Arial" w:cs="Arial"/>
          <w:b/>
        </w:rPr>
        <w:t>§</w:t>
      </w:r>
      <w:bookmarkStart w:id="76" w:name="_STATUTE_NUMBER__253e3d57_7b9e_4771_8248"/>
      <w:r>
        <w:rPr>
          <w:rFonts w:ascii="Arial" w:eastAsia="Arial" w:hAnsi="Arial" w:cs="Arial"/>
          <w:b/>
        </w:rPr>
        <w:t>55</w:t>
      </w:r>
      <w:bookmarkEnd w:id="76"/>
      <w:r>
        <w:rPr>
          <w:rFonts w:ascii="Arial" w:eastAsia="Arial" w:hAnsi="Arial" w:cs="Arial"/>
          <w:b/>
        </w:rPr>
        <w:t xml:space="preserve">.  </w:t>
      </w:r>
      <w:bookmarkStart w:id="77" w:name="_STATUTE_HEADNOTE__80be2441_c240_4752_a6"/>
      <w:r>
        <w:rPr>
          <w:rFonts w:ascii="Arial" w:eastAsia="Arial" w:hAnsi="Arial" w:cs="Arial"/>
          <w:b/>
        </w:rPr>
        <w:t>Search warrants; issuance by justice, judge or justice of the peace</w:t>
      </w:r>
      <w:bookmarkEnd w:id="77"/>
    </w:p>
    <w:p w:rsidR="00912D93" w:rsidP="00912D93">
      <w:pPr>
        <w:ind w:left="360" w:firstLine="360"/>
        <w:rPr>
          <w:rFonts w:ascii="Arial" w:eastAsia="Arial" w:hAnsi="Arial" w:cs="Arial"/>
        </w:rPr>
      </w:pPr>
      <w:bookmarkStart w:id="78" w:name="_STATUTE_CONTENT__043db28c_85d5_4fb4_b21"/>
      <w:bookmarkStart w:id="79" w:name="_STATUTE_P__e0345e2e_0cc6_4e61_935a_99ed"/>
      <w:bookmarkStart w:id="80" w:name="_PAR__5_3b730726_392e_4a9d_8e83_cf18987c"/>
      <w:bookmarkEnd w:id="74"/>
      <w:r>
        <w:rPr>
          <w:rFonts w:ascii="Arial" w:eastAsia="Arial" w:hAnsi="Arial" w:cs="Arial"/>
        </w:rPr>
        <w:t xml:space="preserve">A justice of the Superior Court, a judge of the District Court or a justice of the peace shall issue search warrants for any place in the State for such purposes as the </w:t>
      </w:r>
      <w:r>
        <w:rPr>
          <w:rFonts w:ascii="Arial" w:eastAsia="Arial" w:hAnsi="Arial" w:cs="Arial"/>
          <w:strike/>
        </w:rPr>
        <w:t>Constitution of the</w:t>
      </w:r>
      <w:r>
        <w:rPr>
          <w:rFonts w:ascii="Arial" w:eastAsia="Arial" w:hAnsi="Arial" w:cs="Arial"/>
        </w:rPr>
        <w:t xml:space="preserve"> United States </w:t>
      </w:r>
      <w:r>
        <w:rPr>
          <w:rFonts w:ascii="Arial" w:eastAsia="Arial" w:hAnsi="Arial" w:cs="Arial"/>
          <w:u w:val="single"/>
        </w:rPr>
        <w:t>Constitution</w:t>
      </w:r>
      <w:r>
        <w:rPr>
          <w:rFonts w:ascii="Arial" w:eastAsia="Arial" w:hAnsi="Arial" w:cs="Arial"/>
        </w:rPr>
        <w:t xml:space="preserve"> and the Constitution of Maine permit, including with respect to any violation over which the Passamaquoddy Tribe, the Penobscot Nation or the Houlton Band of Maliseet Indians exercises exclusive jurisdiction under </w:t>
      </w:r>
      <w:bookmarkStart w:id="81" w:name="_CROSS_REFERENCE__24d04547_5c00_4e73_a6b"/>
      <w:r>
        <w:rPr>
          <w:rFonts w:ascii="Arial" w:eastAsia="Arial" w:hAnsi="Arial" w:cs="Arial"/>
        </w:rPr>
        <w:t>Title 30, section 6209‑A</w:t>
      </w:r>
      <w:bookmarkEnd w:id="81"/>
      <w:r>
        <w:rPr>
          <w:rFonts w:ascii="Arial" w:eastAsia="Arial" w:hAnsi="Arial" w:cs="Arial"/>
        </w:rPr>
        <w:t>, 6209</w:t>
      </w:r>
      <w:r>
        <w:rPr>
          <w:rFonts w:ascii="Arial" w:eastAsia="Arial" w:hAnsi="Arial" w:cs="Arial"/>
        </w:rPr>
        <w:noBreakHyphen/>
        <w:t xml:space="preserve">B or 6209-C.  The evidence presented to the magistrate in support of the search warrant may consist of affidavits and other evidence under oath or affirmation that is capable of being reduced to a record for purposes of review.  </w:t>
      </w:r>
      <w:r>
        <w:rPr>
          <w:rFonts w:ascii="Arial" w:eastAsia="Arial" w:hAnsi="Arial" w:cs="Arial"/>
          <w:u w:val="single"/>
        </w:rPr>
        <w:t>The application for the search warrant and supporting information and evidence must be submitted in accordance with rules adopted by the Supreme Judicial Court, except that</w:t>
      </w:r>
      <w:r>
        <w:rPr>
          <w:rFonts w:ascii="Arial" w:eastAsia="Arial" w:hAnsi="Arial" w:cs="Arial"/>
          <w:u w:val="single"/>
        </w:rPr>
        <w:t>,</w:t>
      </w:r>
      <w:r>
        <w:rPr>
          <w:rFonts w:ascii="Arial" w:eastAsia="Arial" w:hAnsi="Arial" w:cs="Arial"/>
          <w:u w:val="single"/>
        </w:rPr>
        <w:t xml:space="preserve"> following the establishment of a statewide electronic warrant system as provided in Title 4, section 17, subsection 18, the filing of the application and supporting information and evidence </w:t>
      </w:r>
      <w:bookmarkStart w:id="82" w:name="_ENGROSSING_REV__772b742c_e6ff_45a3_ae77"/>
      <w:bookmarkStart w:id="83" w:name="_REV__b39f3e10_653a_469a_8e24_95f8c83a88"/>
      <w:bookmarkStart w:id="84" w:name="_PROCESSED_CHANGE__2f89e34c_bdaa_4022_bf"/>
      <w:bookmarkStart w:id="85" w:name="_PROCESSED_CHANGE__cbdb78ee_4c4a_4ffc_a5"/>
      <w:bookmarkStart w:id="86" w:name="_PROCESSED_CHANGE__cdc9f466_b5c5_4a94_91"/>
      <w:bookmarkEnd w:id="82"/>
      <w:r>
        <w:rPr>
          <w:rFonts w:ascii="Arial" w:eastAsia="Arial" w:hAnsi="Arial" w:cs="Arial"/>
          <w:u w:val="single"/>
        </w:rPr>
        <w:t>may</w:t>
      </w:r>
      <w:r>
        <w:rPr>
          <w:rFonts w:ascii="Arial" w:eastAsia="Arial" w:hAnsi="Arial" w:cs="Arial"/>
          <w:u w:val="single"/>
        </w:rPr>
        <w:t xml:space="preserve"> be done electronically, if presented to a justice of the Superior Court or a judge of the District Court or a justice of the peace authorized by rule of the Supreme Judicial Court to issue warrants electronically,</w:t>
      </w:r>
      <w:bookmarkEnd w:id="83"/>
      <w:bookmarkEnd w:id="84"/>
      <w:bookmarkEnd w:id="85"/>
      <w:bookmarkEnd w:id="86"/>
      <w:r>
        <w:rPr>
          <w:rFonts w:ascii="Arial" w:eastAsia="Arial" w:hAnsi="Arial" w:cs="Arial"/>
          <w:u w:val="single"/>
        </w:rPr>
        <w:t xml:space="preserve"> and the warrant issued and returned electronical</w:t>
      </w:r>
      <w:r>
        <w:rPr>
          <w:rFonts w:ascii="Arial" w:eastAsia="Arial" w:hAnsi="Arial" w:cs="Arial"/>
          <w:u w:val="single"/>
        </w:rPr>
        <w:t>l</w:t>
      </w:r>
      <w:r>
        <w:rPr>
          <w:rFonts w:ascii="Arial" w:eastAsia="Arial" w:hAnsi="Arial" w:cs="Arial"/>
          <w:u w:val="single"/>
        </w:rPr>
        <w:t>y.</w:t>
      </w:r>
      <w:r>
        <w:rPr>
          <w:rFonts w:ascii="Arial" w:eastAsia="Arial" w:hAnsi="Arial" w:cs="Arial"/>
        </w:rPr>
        <w:t xml:space="preserve">  The Supreme Judicial Court shall by rule provide the procedure of the application for and issuance of search warrants.  When no procedure is specified by the Supreme Judicial Court, the justice, judge or justice of the peace shall proceed in any reasonable manner </w:t>
      </w:r>
      <w:r>
        <w:rPr>
          <w:rFonts w:ascii="Arial" w:eastAsia="Arial" w:hAnsi="Arial" w:cs="Arial"/>
          <w:u w:val="single"/>
        </w:rPr>
        <w:t>that is authorized by this section, that</w:t>
      </w:r>
      <w:bookmarkStart w:id="87" w:name="_ENGROSSING_REV__6a900b51_3b4f_4c2a_af4a"/>
      <w:bookmarkStart w:id="88" w:name="_REV__35fdc1ca_645c_4199_826f_9d2d0f2c2f"/>
      <w:bookmarkStart w:id="89" w:name="_INSTRUCTION__380fefbe_a151_4abd_8183_5a"/>
      <w:bookmarkStart w:id="90" w:name="_PROCESSED_CHANGE__8ee268e1_1f4e_48f4_bb"/>
      <w:bookmarkStart w:id="91" w:name="_PROCESSED_CHANGE__86c428fa_f650_42ef_8f"/>
      <w:bookmarkStart w:id="92" w:name="_PROCESSED_CHANGE__4a6202d0_4fe1_40aa_83"/>
      <w:bookmarkEnd w:id="87"/>
      <w:r>
        <w:rPr>
          <w:rFonts w:ascii="Arial" w:eastAsia="Arial" w:hAnsi="Arial" w:cs="Arial"/>
          <w:u w:val="single"/>
        </w:rPr>
        <w:t>, if presented electronically,</w:t>
      </w:r>
      <w:bookmarkEnd w:id="88"/>
      <w:bookmarkEnd w:id="89"/>
      <w:bookmarkEnd w:id="90"/>
      <w:bookmarkEnd w:id="91"/>
      <w:bookmarkEnd w:id="92"/>
      <w:r>
        <w:rPr>
          <w:rFonts w:ascii="Arial" w:eastAsia="Arial" w:hAnsi="Arial" w:cs="Arial"/>
          <w:u w:val="single"/>
        </w:rPr>
        <w:t xml:space="preserve"> conforms to the requirements of Title 4, section 17, subsection 18 and</w:t>
      </w:r>
      <w:r w:rsidRPr="00131879">
        <w:rPr>
          <w:rFonts w:ascii="Arial" w:eastAsia="Arial" w:hAnsi="Arial" w:cs="Arial"/>
        </w:rPr>
        <w:t xml:space="preserve"> </w:t>
      </w:r>
      <w:r>
        <w:rPr>
          <w:rFonts w:ascii="Arial" w:eastAsia="Arial" w:hAnsi="Arial" w:cs="Arial"/>
        </w:rPr>
        <w:t>that will allow the issuance of a search warrant for any constitutional purpose.  A justice, a judge or a justice of the peace shall issue a search warrant for a domestic or foreign entity that is a provider of electronic communication service or a provider of remote computing service in accordance with the provisions of this section and section 56.</w:t>
      </w:r>
      <w:bookmarkEnd w:id="78"/>
    </w:p>
    <w:p w:rsidR="00912D93" w:rsidP="00912D93">
      <w:pPr>
        <w:ind w:left="360" w:firstLine="360"/>
        <w:rPr>
          <w:rFonts w:ascii="Arial" w:eastAsia="Arial" w:hAnsi="Arial" w:cs="Arial"/>
        </w:rPr>
      </w:pPr>
      <w:bookmarkStart w:id="93" w:name="_BILL_SECTION_UNALLOCATED__20eb50ea_7a7f"/>
      <w:bookmarkStart w:id="94" w:name="_PAR__6_9c1479fd_c36c_46bd_9629_d167dbcb"/>
      <w:bookmarkEnd w:id="72"/>
      <w:bookmarkEnd w:id="75"/>
      <w:bookmarkEnd w:id="79"/>
      <w:bookmarkEnd w:id="80"/>
      <w:r>
        <w:rPr>
          <w:rFonts w:ascii="Arial" w:eastAsia="Arial" w:hAnsi="Arial" w:cs="Arial"/>
          <w:b/>
          <w:sz w:val="24"/>
        </w:rPr>
        <w:t xml:space="preserve">Sec. </w:t>
      </w:r>
      <w:bookmarkStart w:id="95" w:name="_BILL_SECTION_NUMBER__e638949e_dfb8_4fa2"/>
      <w:r>
        <w:rPr>
          <w:rFonts w:ascii="Arial" w:eastAsia="Arial" w:hAnsi="Arial" w:cs="Arial"/>
          <w:b/>
          <w:sz w:val="24"/>
        </w:rPr>
        <w:t>5</w:t>
      </w:r>
      <w:bookmarkEnd w:id="95"/>
      <w:r>
        <w:rPr>
          <w:rFonts w:ascii="Arial" w:eastAsia="Arial" w:hAnsi="Arial" w:cs="Arial"/>
          <w:b/>
          <w:sz w:val="24"/>
        </w:rPr>
        <w:t>.</w:t>
      </w:r>
      <w:r>
        <w:rPr>
          <w:rFonts w:ascii="Arial" w:eastAsia="Arial" w:hAnsi="Arial" w:cs="Arial"/>
        </w:rPr>
        <w:t xml:space="preserve">  </w:t>
      </w:r>
      <w:r w:rsidRPr="00131879">
        <w:rPr>
          <w:rFonts w:ascii="Arial" w:eastAsia="Arial" w:hAnsi="Arial" w:cs="Arial"/>
          <w:b/>
          <w:sz w:val="24"/>
        </w:rPr>
        <w:t xml:space="preserve">Rule amendments.  </w:t>
      </w:r>
      <w:r w:rsidRPr="00131879">
        <w:rPr>
          <w:rFonts w:ascii="Arial" w:eastAsia="Arial" w:hAnsi="Arial" w:cs="Arial"/>
        </w:rPr>
        <w:t>The Supreme Judicial Court shall adopt amendments to the Maine Rules of Unified Criminal Procedure, Rule 4, Arrest Warrant or Summons, effective on the date of the establishment of the statewide electronic warrant system pursuant to the Maine Revised Statutes, Title 4, section 17, subsection 18, to provide for the application, issuance and return of arrest warrants and search warrants through electronic means</w:t>
      </w:r>
      <w:r>
        <w:rPr>
          <w:rFonts w:ascii="Arial" w:eastAsia="Arial" w:hAnsi="Arial" w:cs="Arial"/>
        </w:rPr>
        <w:t>.</w:t>
      </w:r>
    </w:p>
    <w:p w:rsidR="00912D93" w:rsidP="00912D93">
      <w:pPr>
        <w:ind w:left="360" w:firstLine="360"/>
        <w:rPr>
          <w:rFonts w:ascii="Arial" w:eastAsia="Arial" w:hAnsi="Arial" w:cs="Arial"/>
        </w:rPr>
      </w:pPr>
      <w:bookmarkStart w:id="96" w:name="_APPROP_SECTION__77167c29_813a_4653_9d15"/>
      <w:bookmarkStart w:id="97" w:name="_INSTRUCTION__a47ec54e_d4d4_4bb1_8843_7e"/>
      <w:bookmarkEnd w:id="93"/>
      <w:bookmarkEnd w:id="94"/>
      <w:r>
        <w:rPr>
          <w:rFonts w:ascii="Arial" w:eastAsia="Arial" w:hAnsi="Arial" w:cs="Arial"/>
          <w:b/>
          <w:sz w:val="24"/>
        </w:rPr>
        <w:t xml:space="preserve">Sec. </w:t>
      </w:r>
      <w:bookmarkStart w:id="98" w:name="_BILL_SECTION_NUMBER__b8d52a9b_32c5_411e"/>
      <w:r>
        <w:rPr>
          <w:rFonts w:ascii="Arial" w:eastAsia="Arial" w:hAnsi="Arial" w:cs="Arial"/>
          <w:b/>
          <w:sz w:val="24"/>
        </w:rPr>
        <w:t>6</w:t>
      </w:r>
      <w:bookmarkEnd w:id="98"/>
      <w:r>
        <w:rPr>
          <w:rFonts w:ascii="Arial" w:eastAsia="Arial" w:hAnsi="Arial" w:cs="Arial"/>
          <w:b/>
          <w:sz w:val="24"/>
        </w:rPr>
        <w:t>.  Appropriations and allocations.</w:t>
      </w:r>
      <w:r>
        <w:rPr>
          <w:rFonts w:ascii="Arial" w:eastAsia="Arial" w:hAnsi="Arial" w:cs="Arial"/>
        </w:rPr>
        <w:t>  The following appropriations and allocations are made.</w:t>
      </w:r>
    </w:p>
    <w:p w:rsidR="00912D93" w:rsidP="00912D93">
      <w:pPr>
        <w:pStyle w:val="BPSParagraphLeftAlign"/>
        <w:suppressAutoHyphens/>
        <w:ind w:left="360"/>
        <w:rPr>
          <w:rFonts w:ascii="Arial" w:eastAsia="Arial" w:hAnsi="Arial" w:cs="Arial"/>
        </w:rPr>
      </w:pPr>
      <w:r>
        <w:rPr>
          <w:rFonts w:ascii="Arial" w:eastAsia="Arial" w:hAnsi="Arial" w:cs="Arial"/>
          <w:b/>
        </w:rPr>
        <w:t>JUDICIAL DEPARTMENT</w:t>
      </w:r>
    </w:p>
    <w:p w:rsidR="00912D93" w:rsidP="00912D93">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912D93" w:rsidP="00912D93">
      <w:pPr>
        <w:ind w:left="360"/>
        <w:rPr>
          <w:rFonts w:ascii="Arial" w:eastAsia="Arial" w:hAnsi="Arial" w:cs="Arial"/>
        </w:rPr>
      </w:pPr>
      <w:r>
        <w:rPr>
          <w:rFonts w:ascii="Arial" w:eastAsia="Arial" w:hAnsi="Arial" w:cs="Arial"/>
        </w:rPr>
        <w:t>Initiative: Provides ongoing funding to contract for an eWarrant System.</w:t>
      </w:r>
    </w:p>
    <w:tbl>
      <w:tblPr>
        <w:tblStyle w:val="BPSTable"/>
        <w:tblW w:w="0" w:type="auto"/>
        <w:tblInd w:w="360" w:type="dxa"/>
        <w:tblCellMar>
          <w:left w:w="0" w:type="dxa"/>
          <w:right w:w="0" w:type="dxa"/>
        </w:tblCellMar>
        <w:tblLook w:val="04A0"/>
      </w:tblPr>
      <w:tblGrid>
        <w:gridCol w:w="5009"/>
        <w:gridCol w:w="1463"/>
        <w:gridCol w:w="1463"/>
      </w:tblGrid>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b/>
              </w:rPr>
              <w:t>GENERAL FUND</w:t>
            </w:r>
          </w:p>
        </w:tc>
        <w:tc>
          <w:tcPr>
            <w:tcW w:w="1469" w:type="dxa"/>
          </w:tcPr>
          <w:p w:rsidR="00912D93" w:rsidP="00750255">
            <w:pPr>
              <w:jc w:val="right"/>
              <w:rPr>
                <w:rFonts w:ascii="Arial" w:eastAsia="Arial" w:hAnsi="Arial" w:cs="Arial"/>
              </w:rPr>
            </w:pPr>
            <w:r>
              <w:rPr>
                <w:rFonts w:ascii="Arial" w:eastAsia="Arial" w:hAnsi="Arial" w:cs="Arial"/>
                <w:b/>
              </w:rPr>
              <w:t>2021-22</w:t>
            </w:r>
          </w:p>
        </w:tc>
        <w:tc>
          <w:tcPr>
            <w:tcW w:w="1469" w:type="dxa"/>
          </w:tcPr>
          <w:p w:rsidR="00912D93" w:rsidP="00750255">
            <w:pPr>
              <w:jc w:val="right"/>
              <w:rPr>
                <w:rFonts w:ascii="Arial" w:eastAsia="Arial" w:hAnsi="Arial" w:cs="Arial"/>
              </w:rPr>
            </w:pPr>
            <w:r>
              <w:rPr>
                <w:rFonts w:ascii="Arial" w:eastAsia="Arial" w:hAnsi="Arial" w:cs="Arial"/>
                <w:b/>
              </w:rPr>
              <w:t>2022-23</w:t>
            </w:r>
          </w:p>
        </w:tc>
      </w:tr>
      <w:tr w:rsidTr="00750255">
        <w:tblPrEx>
          <w:tblW w:w="0" w:type="auto"/>
          <w:tblInd w:w="360" w:type="dxa"/>
          <w:tblCellMar>
            <w:left w:w="0" w:type="dxa"/>
            <w:right w:w="0" w:type="dxa"/>
          </w:tblCellMar>
          <w:tblLook w:val="04A0"/>
        </w:tblPrEx>
        <w:tc>
          <w:tcPr>
            <w:tcW w:w="5069" w:type="dxa"/>
          </w:tcPr>
          <w:p w:rsidR="00912D93" w:rsidP="00750255">
            <w:pPr>
              <w:ind w:left="180"/>
              <w:rPr>
                <w:rFonts w:ascii="Arial" w:eastAsia="Arial" w:hAnsi="Arial" w:cs="Arial"/>
              </w:rPr>
            </w:pPr>
            <w:r>
              <w:rPr>
                <w:rFonts w:ascii="Arial" w:eastAsia="Arial" w:hAnsi="Arial" w:cs="Arial"/>
              </w:rPr>
              <w:t>All Other</w:t>
            </w:r>
          </w:p>
        </w:tc>
        <w:tc>
          <w:tcPr>
            <w:tcW w:w="1469" w:type="dxa"/>
          </w:tcPr>
          <w:p w:rsidR="00912D93" w:rsidP="00750255">
            <w:pPr>
              <w:jc w:val="right"/>
              <w:rPr>
                <w:rFonts w:ascii="Arial" w:eastAsia="Arial" w:hAnsi="Arial" w:cs="Arial"/>
              </w:rPr>
            </w:pPr>
            <w:r>
              <w:rPr>
                <w:rFonts w:ascii="Arial" w:eastAsia="Arial" w:hAnsi="Arial" w:cs="Arial"/>
              </w:rPr>
              <w:t>$0</w:t>
            </w:r>
          </w:p>
        </w:tc>
        <w:tc>
          <w:tcPr>
            <w:tcW w:w="1469" w:type="dxa"/>
          </w:tcPr>
          <w:p w:rsidR="00912D93" w:rsidP="00750255">
            <w:pPr>
              <w:jc w:val="right"/>
              <w:rPr>
                <w:rFonts w:ascii="Arial" w:eastAsia="Arial" w:hAnsi="Arial" w:cs="Arial"/>
              </w:rPr>
            </w:pPr>
            <w:r>
              <w:rPr>
                <w:rFonts w:ascii="Arial" w:eastAsia="Arial" w:hAnsi="Arial" w:cs="Arial"/>
              </w:rPr>
              <w:t>$225,000</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rPr>
              <w:t xml:space="preserve"> </w:t>
            </w:r>
          </w:p>
        </w:tc>
        <w:tc>
          <w:tcPr>
            <w:tcW w:w="1469" w:type="dxa"/>
          </w:tcPr>
          <w:p w:rsidR="00912D93" w:rsidP="00750255">
            <w:pPr>
              <w:jc w:val="right"/>
              <w:rPr>
                <w:rFonts w:ascii="Arial" w:eastAsia="Arial" w:hAnsi="Arial" w:cs="Arial"/>
              </w:rPr>
            </w:pPr>
            <w:r>
              <w:rPr>
                <w:rFonts w:ascii="Arial" w:eastAsia="Arial" w:hAnsi="Arial" w:cs="Arial"/>
              </w:rPr>
              <w:t>__________</w:t>
            </w:r>
          </w:p>
        </w:tc>
        <w:tc>
          <w:tcPr>
            <w:tcW w:w="1469" w:type="dxa"/>
          </w:tcPr>
          <w:p w:rsidR="00912D93" w:rsidP="00750255">
            <w:pPr>
              <w:jc w:val="right"/>
              <w:rPr>
                <w:rFonts w:ascii="Arial" w:eastAsia="Arial" w:hAnsi="Arial" w:cs="Arial"/>
              </w:rPr>
            </w:pPr>
            <w:r>
              <w:rPr>
                <w:rFonts w:ascii="Arial" w:eastAsia="Arial" w:hAnsi="Arial" w:cs="Arial"/>
              </w:rPr>
              <w:t>__________</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rPr>
              <w:t>GENERAL FUND TOTAL</w:t>
            </w:r>
          </w:p>
        </w:tc>
        <w:tc>
          <w:tcPr>
            <w:tcW w:w="1469" w:type="dxa"/>
          </w:tcPr>
          <w:p w:rsidR="00912D93" w:rsidP="00750255">
            <w:pPr>
              <w:jc w:val="right"/>
              <w:rPr>
                <w:rFonts w:ascii="Arial" w:eastAsia="Arial" w:hAnsi="Arial" w:cs="Arial"/>
              </w:rPr>
            </w:pPr>
            <w:r>
              <w:rPr>
                <w:rFonts w:ascii="Arial" w:eastAsia="Arial" w:hAnsi="Arial" w:cs="Arial"/>
              </w:rPr>
              <w:t>$0</w:t>
            </w:r>
          </w:p>
        </w:tc>
        <w:tc>
          <w:tcPr>
            <w:tcW w:w="1469" w:type="dxa"/>
          </w:tcPr>
          <w:p w:rsidR="00912D93" w:rsidP="00750255">
            <w:pPr>
              <w:jc w:val="right"/>
              <w:rPr>
                <w:rFonts w:ascii="Arial" w:eastAsia="Arial" w:hAnsi="Arial" w:cs="Arial"/>
              </w:rPr>
            </w:pPr>
            <w:r>
              <w:rPr>
                <w:rFonts w:ascii="Arial" w:eastAsia="Arial" w:hAnsi="Arial" w:cs="Arial"/>
              </w:rPr>
              <w:t>$225,000</w:t>
            </w:r>
          </w:p>
        </w:tc>
      </w:tr>
    </w:tbl>
    <w:p w:rsidR="00912D93" w:rsidP="00912D93">
      <w:pPr>
        <w:pStyle w:val="BPSParagraphLeftAlign"/>
        <w:suppressAutoHyphens/>
        <w:ind w:left="360"/>
        <w:rPr>
          <w:rFonts w:ascii="Arial" w:eastAsia="Arial" w:hAnsi="Arial" w:cs="Arial"/>
        </w:rPr>
      </w:pPr>
      <w:r>
        <w:rPr>
          <w:rFonts w:ascii="Arial" w:eastAsia="Arial" w:hAnsi="Arial" w:cs="Arial"/>
          <w:b/>
        </w:rPr>
        <w:t>Courts - Supreme, Superior and District 0063</w:t>
      </w:r>
    </w:p>
    <w:p w:rsidR="00912D93" w:rsidP="00912D93">
      <w:pPr>
        <w:ind w:left="360"/>
        <w:rPr>
          <w:rFonts w:ascii="Arial" w:eastAsia="Arial" w:hAnsi="Arial" w:cs="Arial"/>
        </w:rPr>
      </w:pPr>
      <w:r>
        <w:rPr>
          <w:rFonts w:ascii="Arial" w:eastAsia="Arial" w:hAnsi="Arial" w:cs="Arial"/>
        </w:rPr>
        <w:t>Initiative: Provides ongoing funding for technology costs to ensure judges and justices can access the eWarrant System off-site.</w:t>
      </w:r>
    </w:p>
    <w:tbl>
      <w:tblPr>
        <w:tblStyle w:val="BPSTable"/>
        <w:tblW w:w="0" w:type="auto"/>
        <w:tblInd w:w="360" w:type="dxa"/>
        <w:tblCellMar>
          <w:left w:w="0" w:type="dxa"/>
          <w:right w:w="0" w:type="dxa"/>
        </w:tblCellMar>
        <w:tblLook w:val="04A0"/>
      </w:tblPr>
      <w:tblGrid>
        <w:gridCol w:w="5009"/>
        <w:gridCol w:w="1463"/>
        <w:gridCol w:w="1463"/>
      </w:tblGrid>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b/>
              </w:rPr>
              <w:t>GENERAL FUND</w:t>
            </w:r>
          </w:p>
        </w:tc>
        <w:tc>
          <w:tcPr>
            <w:tcW w:w="1469" w:type="dxa"/>
          </w:tcPr>
          <w:p w:rsidR="00912D93" w:rsidP="00750255">
            <w:pPr>
              <w:jc w:val="right"/>
              <w:rPr>
                <w:rFonts w:ascii="Arial" w:eastAsia="Arial" w:hAnsi="Arial" w:cs="Arial"/>
              </w:rPr>
            </w:pPr>
            <w:r>
              <w:rPr>
                <w:rFonts w:ascii="Arial" w:eastAsia="Arial" w:hAnsi="Arial" w:cs="Arial"/>
                <w:b/>
              </w:rPr>
              <w:t>2021-22</w:t>
            </w:r>
          </w:p>
        </w:tc>
        <w:tc>
          <w:tcPr>
            <w:tcW w:w="1469" w:type="dxa"/>
          </w:tcPr>
          <w:p w:rsidR="00912D93" w:rsidP="00750255">
            <w:pPr>
              <w:jc w:val="right"/>
              <w:rPr>
                <w:rFonts w:ascii="Arial" w:eastAsia="Arial" w:hAnsi="Arial" w:cs="Arial"/>
              </w:rPr>
            </w:pPr>
            <w:r>
              <w:rPr>
                <w:rFonts w:ascii="Arial" w:eastAsia="Arial" w:hAnsi="Arial" w:cs="Arial"/>
                <w:b/>
              </w:rPr>
              <w:t>2022-23</w:t>
            </w:r>
          </w:p>
        </w:tc>
      </w:tr>
      <w:tr w:rsidTr="00750255">
        <w:tblPrEx>
          <w:tblW w:w="0" w:type="auto"/>
          <w:tblInd w:w="360" w:type="dxa"/>
          <w:tblCellMar>
            <w:left w:w="0" w:type="dxa"/>
            <w:right w:w="0" w:type="dxa"/>
          </w:tblCellMar>
          <w:tblLook w:val="04A0"/>
        </w:tblPrEx>
        <w:tc>
          <w:tcPr>
            <w:tcW w:w="5069" w:type="dxa"/>
          </w:tcPr>
          <w:p w:rsidR="00912D93" w:rsidP="00750255">
            <w:pPr>
              <w:ind w:left="180"/>
              <w:rPr>
                <w:rFonts w:ascii="Arial" w:eastAsia="Arial" w:hAnsi="Arial" w:cs="Arial"/>
              </w:rPr>
            </w:pPr>
            <w:r>
              <w:rPr>
                <w:rFonts w:ascii="Arial" w:eastAsia="Arial" w:hAnsi="Arial" w:cs="Arial"/>
              </w:rPr>
              <w:t>All Other</w:t>
            </w:r>
          </w:p>
        </w:tc>
        <w:tc>
          <w:tcPr>
            <w:tcW w:w="1469" w:type="dxa"/>
          </w:tcPr>
          <w:p w:rsidR="00912D93" w:rsidP="00750255">
            <w:pPr>
              <w:jc w:val="right"/>
              <w:rPr>
                <w:rFonts w:ascii="Arial" w:eastAsia="Arial" w:hAnsi="Arial" w:cs="Arial"/>
              </w:rPr>
            </w:pPr>
            <w:r>
              <w:rPr>
                <w:rFonts w:ascii="Arial" w:eastAsia="Arial" w:hAnsi="Arial" w:cs="Arial"/>
              </w:rPr>
              <w:t>$0</w:t>
            </w:r>
          </w:p>
        </w:tc>
        <w:tc>
          <w:tcPr>
            <w:tcW w:w="1469" w:type="dxa"/>
          </w:tcPr>
          <w:p w:rsidR="00912D93" w:rsidP="00750255">
            <w:pPr>
              <w:jc w:val="right"/>
              <w:rPr>
                <w:rFonts w:ascii="Arial" w:eastAsia="Arial" w:hAnsi="Arial" w:cs="Arial"/>
              </w:rPr>
            </w:pPr>
            <w:r>
              <w:rPr>
                <w:rFonts w:ascii="Arial" w:eastAsia="Arial" w:hAnsi="Arial" w:cs="Arial"/>
              </w:rPr>
              <w:t>$31,000</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rPr>
              <w:t xml:space="preserve"> </w:t>
            </w:r>
          </w:p>
        </w:tc>
        <w:tc>
          <w:tcPr>
            <w:tcW w:w="1469" w:type="dxa"/>
          </w:tcPr>
          <w:p w:rsidR="00912D93" w:rsidP="00750255">
            <w:pPr>
              <w:jc w:val="right"/>
              <w:rPr>
                <w:rFonts w:ascii="Arial" w:eastAsia="Arial" w:hAnsi="Arial" w:cs="Arial"/>
              </w:rPr>
            </w:pPr>
            <w:r>
              <w:rPr>
                <w:rFonts w:ascii="Arial" w:eastAsia="Arial" w:hAnsi="Arial" w:cs="Arial"/>
              </w:rPr>
              <w:t>__________</w:t>
            </w:r>
          </w:p>
        </w:tc>
        <w:tc>
          <w:tcPr>
            <w:tcW w:w="1469" w:type="dxa"/>
          </w:tcPr>
          <w:p w:rsidR="00912D93" w:rsidP="00750255">
            <w:pPr>
              <w:jc w:val="right"/>
              <w:rPr>
                <w:rFonts w:ascii="Arial" w:eastAsia="Arial" w:hAnsi="Arial" w:cs="Arial"/>
              </w:rPr>
            </w:pPr>
            <w:r>
              <w:rPr>
                <w:rFonts w:ascii="Arial" w:eastAsia="Arial" w:hAnsi="Arial" w:cs="Arial"/>
              </w:rPr>
              <w:t>__________</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rPr>
              <w:t>GENERAL FUND TOTAL</w:t>
            </w:r>
          </w:p>
        </w:tc>
        <w:tc>
          <w:tcPr>
            <w:tcW w:w="1469" w:type="dxa"/>
          </w:tcPr>
          <w:p w:rsidR="00912D93" w:rsidP="00750255">
            <w:pPr>
              <w:jc w:val="right"/>
              <w:rPr>
                <w:rFonts w:ascii="Arial" w:eastAsia="Arial" w:hAnsi="Arial" w:cs="Arial"/>
              </w:rPr>
            </w:pPr>
            <w:r>
              <w:rPr>
                <w:rFonts w:ascii="Arial" w:eastAsia="Arial" w:hAnsi="Arial" w:cs="Arial"/>
              </w:rPr>
              <w:t>$0</w:t>
            </w:r>
          </w:p>
        </w:tc>
        <w:tc>
          <w:tcPr>
            <w:tcW w:w="1469" w:type="dxa"/>
          </w:tcPr>
          <w:p w:rsidR="00912D93" w:rsidP="00750255">
            <w:pPr>
              <w:jc w:val="right"/>
              <w:rPr>
                <w:rFonts w:ascii="Arial" w:eastAsia="Arial" w:hAnsi="Arial" w:cs="Arial"/>
              </w:rPr>
            </w:pPr>
            <w:r>
              <w:rPr>
                <w:rFonts w:ascii="Arial" w:eastAsia="Arial" w:hAnsi="Arial" w:cs="Arial"/>
              </w:rPr>
              <w:t>$31,000</w:t>
            </w:r>
          </w:p>
        </w:tc>
      </w:tr>
    </w:tbl>
    <w:p w:rsidR="00912D93" w:rsidP="00912D93">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b/>
              </w:rPr>
              <w:t>JUDICIAL DEPARTMENT</w:t>
            </w:r>
          </w:p>
        </w:tc>
        <w:tc>
          <w:tcPr>
            <w:tcW w:w="1469" w:type="dxa"/>
          </w:tcPr>
          <w:p w:rsidR="00912D93" w:rsidP="00750255">
            <w:pPr>
              <w:rPr>
                <w:rFonts w:ascii="Arial" w:eastAsia="Arial" w:hAnsi="Arial" w:cs="Arial"/>
              </w:rPr>
            </w:pPr>
            <w:r>
              <w:rPr>
                <w:rFonts w:ascii="Arial" w:eastAsia="Arial" w:hAnsi="Arial" w:cs="Arial"/>
              </w:rPr>
              <w:t xml:space="preserve"> </w:t>
            </w:r>
          </w:p>
        </w:tc>
        <w:tc>
          <w:tcPr>
            <w:tcW w:w="1469" w:type="dxa"/>
          </w:tcPr>
          <w:p w:rsidR="00912D93" w:rsidP="00750255">
            <w:pPr>
              <w:rPr>
                <w:rFonts w:ascii="Arial" w:eastAsia="Arial" w:hAnsi="Arial" w:cs="Arial"/>
              </w:rPr>
            </w:pPr>
            <w:r>
              <w:rPr>
                <w:rFonts w:ascii="Arial" w:eastAsia="Arial" w:hAnsi="Arial" w:cs="Arial"/>
              </w:rPr>
              <w:t xml:space="preserve"> </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b/>
              </w:rPr>
              <w:t>DEPARTMENT TOTALS</w:t>
            </w:r>
          </w:p>
        </w:tc>
        <w:tc>
          <w:tcPr>
            <w:tcW w:w="1469" w:type="dxa"/>
          </w:tcPr>
          <w:p w:rsidR="00912D93" w:rsidP="00750255">
            <w:pPr>
              <w:jc w:val="right"/>
              <w:rPr>
                <w:rFonts w:ascii="Arial" w:eastAsia="Arial" w:hAnsi="Arial" w:cs="Arial"/>
              </w:rPr>
            </w:pPr>
            <w:r>
              <w:rPr>
                <w:rFonts w:ascii="Arial" w:eastAsia="Arial" w:hAnsi="Arial" w:cs="Arial"/>
                <w:b/>
              </w:rPr>
              <w:t>2021-22</w:t>
            </w:r>
          </w:p>
        </w:tc>
        <w:tc>
          <w:tcPr>
            <w:tcW w:w="1469" w:type="dxa"/>
          </w:tcPr>
          <w:p w:rsidR="00912D93" w:rsidP="00750255">
            <w:pPr>
              <w:jc w:val="right"/>
              <w:rPr>
                <w:rFonts w:ascii="Arial" w:eastAsia="Arial" w:hAnsi="Arial" w:cs="Arial"/>
              </w:rPr>
            </w:pPr>
            <w:r>
              <w:rPr>
                <w:rFonts w:ascii="Arial" w:eastAsia="Arial" w:hAnsi="Arial" w:cs="Arial"/>
                <w:b/>
              </w:rPr>
              <w:t>2022-23</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rPr>
              <w:t xml:space="preserve"> </w:t>
            </w:r>
          </w:p>
        </w:tc>
        <w:tc>
          <w:tcPr>
            <w:tcW w:w="1469" w:type="dxa"/>
          </w:tcPr>
          <w:p w:rsidR="00912D93" w:rsidP="00750255">
            <w:pPr>
              <w:rPr>
                <w:rFonts w:ascii="Arial" w:eastAsia="Arial" w:hAnsi="Arial" w:cs="Arial"/>
              </w:rPr>
            </w:pPr>
            <w:r>
              <w:rPr>
                <w:rFonts w:ascii="Arial" w:eastAsia="Arial" w:hAnsi="Arial" w:cs="Arial"/>
              </w:rPr>
              <w:t xml:space="preserve"> </w:t>
            </w:r>
          </w:p>
        </w:tc>
        <w:tc>
          <w:tcPr>
            <w:tcW w:w="1469" w:type="dxa"/>
          </w:tcPr>
          <w:p w:rsidR="00912D93" w:rsidP="00750255">
            <w:pPr>
              <w:rPr>
                <w:rFonts w:ascii="Arial" w:eastAsia="Arial" w:hAnsi="Arial" w:cs="Arial"/>
              </w:rPr>
            </w:pPr>
            <w:r>
              <w:rPr>
                <w:rFonts w:ascii="Arial" w:eastAsia="Arial" w:hAnsi="Arial" w:cs="Arial"/>
              </w:rPr>
              <w:t xml:space="preserve"> </w:t>
            </w:r>
          </w:p>
        </w:tc>
      </w:tr>
      <w:tr w:rsidTr="00750255">
        <w:tblPrEx>
          <w:tblW w:w="0" w:type="auto"/>
          <w:tblInd w:w="360" w:type="dxa"/>
          <w:tblCellMar>
            <w:left w:w="0" w:type="dxa"/>
            <w:right w:w="0" w:type="dxa"/>
          </w:tblCellMar>
          <w:tblLook w:val="04A0"/>
        </w:tblPrEx>
        <w:tc>
          <w:tcPr>
            <w:tcW w:w="5069" w:type="dxa"/>
          </w:tcPr>
          <w:p w:rsidR="00912D93" w:rsidP="00750255">
            <w:pPr>
              <w:ind w:left="180"/>
              <w:rPr>
                <w:rFonts w:ascii="Arial" w:eastAsia="Arial" w:hAnsi="Arial" w:cs="Arial"/>
              </w:rPr>
            </w:pPr>
            <w:r>
              <w:rPr>
                <w:rFonts w:ascii="Arial" w:eastAsia="Arial" w:hAnsi="Arial" w:cs="Arial"/>
                <w:b/>
              </w:rPr>
              <w:t>GENERAL FUND</w:t>
            </w:r>
          </w:p>
        </w:tc>
        <w:tc>
          <w:tcPr>
            <w:tcW w:w="1469" w:type="dxa"/>
          </w:tcPr>
          <w:p w:rsidR="00912D93" w:rsidP="00750255">
            <w:pPr>
              <w:jc w:val="right"/>
              <w:rPr>
                <w:rFonts w:ascii="Arial" w:eastAsia="Arial" w:hAnsi="Arial" w:cs="Arial"/>
              </w:rPr>
            </w:pPr>
            <w:r>
              <w:rPr>
                <w:rFonts w:ascii="Arial" w:eastAsia="Arial" w:hAnsi="Arial" w:cs="Arial"/>
                <w:b/>
              </w:rPr>
              <w:t>$0</w:t>
            </w:r>
          </w:p>
        </w:tc>
        <w:tc>
          <w:tcPr>
            <w:tcW w:w="1469" w:type="dxa"/>
          </w:tcPr>
          <w:p w:rsidR="00912D93" w:rsidP="00750255">
            <w:pPr>
              <w:jc w:val="right"/>
              <w:rPr>
                <w:rFonts w:ascii="Arial" w:eastAsia="Arial" w:hAnsi="Arial" w:cs="Arial"/>
              </w:rPr>
            </w:pPr>
            <w:r>
              <w:rPr>
                <w:rFonts w:ascii="Arial" w:eastAsia="Arial" w:hAnsi="Arial" w:cs="Arial"/>
                <w:b/>
              </w:rPr>
              <w:t>$256,000</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rPr>
              <w:t xml:space="preserve"> </w:t>
            </w:r>
          </w:p>
        </w:tc>
        <w:tc>
          <w:tcPr>
            <w:tcW w:w="1469" w:type="dxa"/>
          </w:tcPr>
          <w:p w:rsidR="00912D93" w:rsidP="00750255">
            <w:pPr>
              <w:jc w:val="right"/>
              <w:rPr>
                <w:rFonts w:ascii="Arial" w:eastAsia="Arial" w:hAnsi="Arial" w:cs="Arial"/>
              </w:rPr>
            </w:pPr>
            <w:r>
              <w:rPr>
                <w:rFonts w:ascii="Arial" w:eastAsia="Arial" w:hAnsi="Arial" w:cs="Arial"/>
              </w:rPr>
              <w:t>__________</w:t>
            </w:r>
          </w:p>
        </w:tc>
        <w:tc>
          <w:tcPr>
            <w:tcW w:w="1469" w:type="dxa"/>
          </w:tcPr>
          <w:p w:rsidR="00912D93" w:rsidP="00750255">
            <w:pPr>
              <w:jc w:val="right"/>
              <w:rPr>
                <w:rFonts w:ascii="Arial" w:eastAsia="Arial" w:hAnsi="Arial" w:cs="Arial"/>
              </w:rPr>
            </w:pPr>
            <w:r>
              <w:rPr>
                <w:rFonts w:ascii="Arial" w:eastAsia="Arial" w:hAnsi="Arial" w:cs="Arial"/>
              </w:rPr>
              <w:t>__________</w:t>
            </w:r>
          </w:p>
        </w:tc>
      </w:tr>
      <w:tr w:rsidTr="00750255">
        <w:tblPrEx>
          <w:tblW w:w="0" w:type="auto"/>
          <w:tblInd w:w="360" w:type="dxa"/>
          <w:tblCellMar>
            <w:left w:w="0" w:type="dxa"/>
            <w:right w:w="0" w:type="dxa"/>
          </w:tblCellMar>
          <w:tblLook w:val="04A0"/>
        </w:tblPrEx>
        <w:tc>
          <w:tcPr>
            <w:tcW w:w="5069" w:type="dxa"/>
          </w:tcPr>
          <w:p w:rsidR="00912D93" w:rsidP="00750255">
            <w:pPr>
              <w:rPr>
                <w:rFonts w:ascii="Arial" w:eastAsia="Arial" w:hAnsi="Arial" w:cs="Arial"/>
              </w:rPr>
            </w:pPr>
            <w:r>
              <w:rPr>
                <w:rFonts w:ascii="Arial" w:eastAsia="Arial" w:hAnsi="Arial" w:cs="Arial"/>
                <w:b/>
              </w:rPr>
              <w:t>DEPARTMENT TOTAL - ALL FUNDS</w:t>
            </w:r>
          </w:p>
        </w:tc>
        <w:tc>
          <w:tcPr>
            <w:tcW w:w="1469" w:type="dxa"/>
          </w:tcPr>
          <w:p w:rsidR="00912D93" w:rsidP="00750255">
            <w:pPr>
              <w:jc w:val="right"/>
              <w:rPr>
                <w:rFonts w:ascii="Arial" w:eastAsia="Arial" w:hAnsi="Arial" w:cs="Arial"/>
              </w:rPr>
            </w:pPr>
            <w:r>
              <w:rPr>
                <w:rFonts w:ascii="Arial" w:eastAsia="Arial" w:hAnsi="Arial" w:cs="Arial"/>
                <w:b/>
              </w:rPr>
              <w:t>$0</w:t>
            </w:r>
          </w:p>
        </w:tc>
        <w:tc>
          <w:tcPr>
            <w:tcW w:w="1469" w:type="dxa"/>
          </w:tcPr>
          <w:p w:rsidR="00912D93" w:rsidP="00750255">
            <w:pPr>
              <w:jc w:val="right"/>
              <w:rPr>
                <w:rFonts w:ascii="Arial" w:eastAsia="Arial" w:hAnsi="Arial" w:cs="Arial"/>
              </w:rPr>
            </w:pPr>
            <w:r>
              <w:rPr>
                <w:rFonts w:ascii="Arial" w:eastAsia="Arial" w:hAnsi="Arial" w:cs="Arial"/>
                <w:b/>
              </w:rPr>
              <w:t>$256,000</w:t>
            </w:r>
          </w:p>
        </w:tc>
      </w:tr>
      <w:bookmarkEnd w:id="2"/>
      <w:bookmarkEnd w:id="6"/>
      <w:bookmarkEnd w:id="96"/>
      <w:bookmarkEnd w:id="97"/>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LR0536,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 Statewide Electronic Warrant System</w:t>
    </w:r>
  </w:p>
  <w:p>
    <w:pPr>
      <w:suppressLineNumbers/>
      <w:spacing w:before="0" w:after="0"/>
      <w:jc w:val="center"/>
      <w:rPr>
        <w:rFonts w:ascii="Arial" w:eastAsia="Arial" w:hAnsi="Arial" w:cs="Arial"/>
      </w:rPr>
    </w:pPr>
    <w:r>
      <w:rPr>
        <w:rFonts w:ascii="Arial" w:eastAsia="Arial" w:hAnsi="Arial" w:cs="Arial"/>
        <w:sz w:val="22"/>
      </w:rPr>
      <w:t>L.D. 679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31879"/>
    <w:rsid w:val="00142693"/>
    <w:rsid w:val="00166945"/>
    <w:rsid w:val="001A2BC9"/>
    <w:rsid w:val="001E1D8B"/>
    <w:rsid w:val="001E72A9"/>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50255"/>
    <w:rsid w:val="007D72C8"/>
    <w:rsid w:val="007F3B1E"/>
    <w:rsid w:val="00801F19"/>
    <w:rsid w:val="00806421"/>
    <w:rsid w:val="008A5943"/>
    <w:rsid w:val="00912D9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