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Affirm That Food Seeds Are a Necessity in Maine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Twenty-one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S.P. 225 - L.D. 822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To Affirm That Food Seeds Are a Necessity in Maine</w:t>
      </w:r>
    </w:p>
    <w:p w:rsidR="003D3DE3" w:rsidP="003D3DE3">
      <w:pPr>
        <w:ind w:left="360"/>
        <w:rPr>
          <w:rFonts w:ascii="Arial" w:eastAsia="Arial" w:hAnsi="Arial" w:cs="Arial"/>
        </w:rPr>
      </w:pPr>
      <w:bookmarkStart w:id="0" w:name="_ENACTING_CLAUSE__153d586f_93b9_457c_874"/>
      <w:bookmarkStart w:id="1" w:name="_PAR__1_c582c1e7_ad32_4b71_8af8_0a369fba"/>
      <w:bookmarkStart w:id="2" w:name="_DOC_BODY_CONTAINER__2eab6c2f_370d_4104_"/>
      <w:r>
        <w:rPr>
          <w:rFonts w:ascii="Arial" w:eastAsia="Arial" w:hAnsi="Arial" w:cs="Arial"/>
          <w:b/>
        </w:rPr>
        <w:t>Be it enacted by the People of the State of Maine as follows:</w:t>
      </w:r>
    </w:p>
    <w:p w:rsidR="003D3DE3" w:rsidP="003D3DE3">
      <w:pPr>
        <w:ind w:left="360" w:firstLine="360"/>
        <w:rPr>
          <w:rFonts w:ascii="Arial" w:eastAsia="Arial" w:hAnsi="Arial" w:cs="Arial"/>
        </w:rPr>
      </w:pPr>
      <w:bookmarkStart w:id="3" w:name="_BILL_SECTION_HEADER__e0a48313_2a57_4818"/>
      <w:bookmarkStart w:id="4" w:name="_PAR__2_7d0db47b_8181_44eb_a30b_ec1e0a46"/>
      <w:bookmarkStart w:id="5" w:name="_BILL_SECTION__0b5dbce3_13a9_4c22_9b20_0"/>
      <w:bookmarkStart w:id="6" w:name="_DOC_BODY_CONTENT__83e49f14_4c55_40d5_86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96422c44_db3b_477d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10 MRSA §1105, sub-§1, ¶C,</w:t>
      </w:r>
      <w:r>
        <w:rPr>
          <w:rFonts w:ascii="Arial" w:eastAsia="Arial" w:hAnsi="Arial" w:cs="Arial"/>
        </w:rPr>
        <w:t xml:space="preserve"> as amended by PL 2019, c. 126, §1, is further amended to read:</w:t>
      </w:r>
    </w:p>
    <w:p w:rsidR="003D3DE3" w:rsidP="003D3DE3">
      <w:pPr>
        <w:ind w:left="720"/>
        <w:rPr>
          <w:rFonts w:ascii="Arial" w:eastAsia="Arial" w:hAnsi="Arial" w:cs="Arial"/>
        </w:rPr>
      </w:pPr>
      <w:bookmarkStart w:id="8" w:name="_STATUTE_NUMBER__033c56c7_8dcc_414a_9a29"/>
      <w:bookmarkStart w:id="9" w:name="_PAR__3_08420509_e88a_41ef_828b_390f9a0b"/>
      <w:bookmarkStart w:id="10" w:name="_STATUTE_P__52164143_e127_43ca_9953_938d"/>
      <w:bookmarkEnd w:id="3"/>
      <w:bookmarkEnd w:id="4"/>
      <w:r>
        <w:rPr>
          <w:rFonts w:ascii="Arial" w:eastAsia="Arial" w:hAnsi="Arial" w:cs="Arial"/>
        </w:rPr>
        <w:t>C</w:t>
      </w:r>
      <w:bookmarkEnd w:id="8"/>
      <w:r>
        <w:rPr>
          <w:rFonts w:ascii="Arial" w:eastAsia="Arial" w:hAnsi="Arial" w:cs="Arial"/>
        </w:rPr>
        <w:t xml:space="preserve">.  </w:t>
      </w:r>
      <w:bookmarkStart w:id="11" w:name="_STATUTE_CONTENT__333f7bce_1c3d_40be_918"/>
      <w:r>
        <w:rPr>
          <w:rFonts w:ascii="Arial" w:eastAsia="Arial" w:hAnsi="Arial" w:cs="Arial"/>
        </w:rPr>
        <w:t xml:space="preserve">"Necessities" includes food for human or animal consumption; </w:t>
      </w:r>
      <w:r>
        <w:rPr>
          <w:rFonts w:ascii="Arial" w:eastAsia="Arial" w:hAnsi="Arial" w:cs="Arial"/>
          <w:u w:val="single"/>
        </w:rPr>
        <w:t>seeds;</w:t>
      </w:r>
      <w:r>
        <w:rPr>
          <w:rFonts w:ascii="Arial" w:eastAsia="Arial" w:hAnsi="Arial" w:cs="Arial"/>
        </w:rPr>
        <w:t xml:space="preserve"> potable water; pharmaceutical products, including prescription medications; wearing apparel; shoes; building materials; gas and electricity for light, heat and power; ice; fuel of all kinds; and fertilizer and fertilizer ingredients; together with tools, utensils, implements, machinery and equipment required for the actual production or manufacture of the same.  "Necessities" includes any other vital or necessary good or service except those:</w:t>
      </w:r>
      <w:bookmarkEnd w:id="11"/>
    </w:p>
    <w:p w:rsidR="003D3DE3" w:rsidP="003D3DE3">
      <w:pPr>
        <w:ind w:left="1080"/>
        <w:rPr>
          <w:rFonts w:ascii="Arial" w:eastAsia="Arial" w:hAnsi="Arial" w:cs="Arial"/>
        </w:rPr>
      </w:pPr>
      <w:bookmarkStart w:id="12" w:name="_STATUTE_SP__d04061a8_7907_48c7_9ada_d0a"/>
      <w:bookmarkStart w:id="13" w:name="_PAR__4_c4c086a4_1495_467c_a50b_1d9d7445"/>
      <w:bookmarkEnd w:id="9"/>
      <w:r>
        <w:rPr>
          <w:rFonts w:ascii="Arial" w:eastAsia="Arial" w:hAnsi="Arial" w:cs="Arial"/>
        </w:rPr>
        <w:t>(</w:t>
      </w:r>
      <w:bookmarkStart w:id="14" w:name="_STATUTE_NUMBER__a973c7d1_c1b9_4057_9780"/>
      <w:r>
        <w:rPr>
          <w:rFonts w:ascii="Arial" w:eastAsia="Arial" w:hAnsi="Arial" w:cs="Arial"/>
        </w:rPr>
        <w:t>1</w:t>
      </w:r>
      <w:bookmarkEnd w:id="14"/>
      <w:r>
        <w:rPr>
          <w:rFonts w:ascii="Arial" w:eastAsia="Arial" w:hAnsi="Arial" w:cs="Arial"/>
        </w:rPr>
        <w:t xml:space="preserve">)  </w:t>
      </w:r>
      <w:bookmarkStart w:id="15" w:name="_STATUTE_CONTENT__6a0e89ff_90b3_46bb_8fb"/>
      <w:r>
        <w:rPr>
          <w:rFonts w:ascii="Arial" w:eastAsia="Arial" w:hAnsi="Arial" w:cs="Arial"/>
        </w:rPr>
        <w:t>Subject to continuous maximum price regulation under the provisions of any state or federal law;</w:t>
      </w:r>
      <w:bookmarkEnd w:id="15"/>
    </w:p>
    <w:p w:rsidR="003D3DE3" w:rsidP="003D3DE3">
      <w:pPr>
        <w:ind w:left="1080"/>
        <w:rPr>
          <w:rFonts w:ascii="Arial" w:eastAsia="Arial" w:hAnsi="Arial" w:cs="Arial"/>
        </w:rPr>
      </w:pPr>
      <w:bookmarkStart w:id="16" w:name="_STATUTE_SP__2a9fb650_9c1d_4259_ac30_5d0"/>
      <w:bookmarkStart w:id="17" w:name="_PAR__5_e4cca3e2_2f33_4e32_8732_29a3b3d2"/>
      <w:bookmarkEnd w:id="12"/>
      <w:bookmarkEnd w:id="13"/>
      <w:r>
        <w:rPr>
          <w:rFonts w:ascii="Arial" w:eastAsia="Arial" w:hAnsi="Arial" w:cs="Arial"/>
        </w:rPr>
        <w:t>(</w:t>
      </w:r>
      <w:bookmarkStart w:id="18" w:name="_STATUTE_NUMBER__eac1d329_a7b9_4e93_baaa"/>
      <w:r>
        <w:rPr>
          <w:rFonts w:ascii="Arial" w:eastAsia="Arial" w:hAnsi="Arial" w:cs="Arial"/>
        </w:rPr>
        <w:t>2</w:t>
      </w:r>
      <w:bookmarkEnd w:id="18"/>
      <w:r>
        <w:rPr>
          <w:rFonts w:ascii="Arial" w:eastAsia="Arial" w:hAnsi="Arial" w:cs="Arial"/>
        </w:rPr>
        <w:t xml:space="preserve">)  </w:t>
      </w:r>
      <w:bookmarkStart w:id="19" w:name="_STATUTE_CONTENT__74781d7f_0bbd_4de7_a28"/>
      <w:r>
        <w:rPr>
          <w:rFonts w:ascii="Arial" w:eastAsia="Arial" w:hAnsi="Arial" w:cs="Arial"/>
        </w:rPr>
        <w:t>As to which the State's authority is preempted; or</w:t>
      </w:r>
      <w:bookmarkEnd w:id="19"/>
    </w:p>
    <w:p w:rsidR="003D3DE3" w:rsidP="003D3DE3">
      <w:pPr>
        <w:ind w:left="1080"/>
        <w:rPr>
          <w:rFonts w:ascii="Arial" w:eastAsia="Arial" w:hAnsi="Arial" w:cs="Arial"/>
        </w:rPr>
      </w:pPr>
      <w:bookmarkStart w:id="20" w:name="_PAR__6_2e711553_0914_4d0b_8ad1_deee01ac"/>
      <w:bookmarkStart w:id="21" w:name="_STATUTE_SP__5f8f6f30_f90e_4cc4_8f87_802"/>
      <w:bookmarkEnd w:id="16"/>
      <w:bookmarkEnd w:id="17"/>
      <w:r>
        <w:rPr>
          <w:rFonts w:ascii="Arial" w:eastAsia="Arial" w:hAnsi="Arial" w:cs="Arial"/>
        </w:rPr>
        <w:t>(</w:t>
      </w:r>
      <w:bookmarkStart w:id="22" w:name="_STATUTE_NUMBER__2f355b16_4607_41e3_9c40"/>
      <w:r>
        <w:rPr>
          <w:rFonts w:ascii="Arial" w:eastAsia="Arial" w:hAnsi="Arial" w:cs="Arial"/>
        </w:rPr>
        <w:t>3</w:t>
      </w:r>
      <w:bookmarkEnd w:id="22"/>
      <w:r>
        <w:rPr>
          <w:rFonts w:ascii="Arial" w:eastAsia="Arial" w:hAnsi="Arial" w:cs="Arial"/>
        </w:rPr>
        <w:t xml:space="preserve">)  </w:t>
      </w:r>
      <w:bookmarkStart w:id="23" w:name="_STATUTE_CONTENT__818fcf39_60db_4cf6_ace"/>
      <w:r>
        <w:rPr>
          <w:rFonts w:ascii="Arial" w:eastAsia="Arial" w:hAnsi="Arial" w:cs="Arial"/>
        </w:rPr>
        <w:t>Furnished or provided by:</w:t>
      </w:r>
      <w:bookmarkEnd w:id="23"/>
    </w:p>
    <w:p w:rsidR="003D3DE3" w:rsidP="003D3DE3">
      <w:pPr>
        <w:ind w:left="1440"/>
        <w:rPr>
          <w:rFonts w:ascii="Arial" w:eastAsia="Arial" w:hAnsi="Arial" w:cs="Arial"/>
        </w:rPr>
      </w:pPr>
      <w:bookmarkStart w:id="24" w:name="_STATUTE_D__88a768d9_9b47_490c_ae3c_a7b9"/>
      <w:bookmarkStart w:id="25" w:name="_PAR__7_e664ef77_55bd_42f7_b6f5_a0455f9f"/>
      <w:bookmarkEnd w:id="20"/>
      <w:r>
        <w:rPr>
          <w:rFonts w:ascii="Arial" w:eastAsia="Arial" w:hAnsi="Arial" w:cs="Arial"/>
        </w:rPr>
        <w:t>(</w:t>
      </w:r>
      <w:bookmarkStart w:id="26" w:name="_STATUTE_NUMBER__5b979931_ca6a_4cd0_8e5c"/>
      <w:r>
        <w:rPr>
          <w:rFonts w:ascii="Arial" w:eastAsia="Arial" w:hAnsi="Arial" w:cs="Arial"/>
        </w:rPr>
        <w:t>a</w:t>
      </w:r>
      <w:bookmarkEnd w:id="26"/>
      <w:r>
        <w:rPr>
          <w:rFonts w:ascii="Arial" w:eastAsia="Arial" w:hAnsi="Arial" w:cs="Arial"/>
        </w:rPr>
        <w:t xml:space="preserve">)  </w:t>
      </w:r>
      <w:bookmarkStart w:id="27" w:name="_STATUTE_CONTENT__fe59e8ca_7c78_4c27_8f2"/>
      <w:r>
        <w:rPr>
          <w:rFonts w:ascii="Arial" w:eastAsia="Arial" w:hAnsi="Arial" w:cs="Arial"/>
        </w:rPr>
        <w:t>Insurers; or</w:t>
      </w:r>
      <w:bookmarkEnd w:id="27"/>
    </w:p>
    <w:p w:rsidR="00000000" w:rsidP="003D3DE3">
      <w:pPr>
        <w:ind w:left="1440"/>
        <w:rPr>
          <w:rFonts w:ascii="Arial" w:eastAsia="Arial" w:hAnsi="Arial" w:cs="Arial"/>
        </w:rPr>
      </w:pPr>
      <w:bookmarkStart w:id="28" w:name="_STATUTE_D__3ed6e662_7358_488b_957e_730b"/>
      <w:bookmarkStart w:id="29" w:name="_PAR__8_7d588d4d_ab08_4b43_aeba_b14b7e2f"/>
      <w:bookmarkEnd w:id="24"/>
      <w:bookmarkEnd w:id="25"/>
      <w:r>
        <w:rPr>
          <w:rFonts w:ascii="Arial" w:eastAsia="Arial" w:hAnsi="Arial" w:cs="Arial"/>
        </w:rPr>
        <w:t>(</w:t>
      </w:r>
      <w:bookmarkStart w:id="30" w:name="_STATUTE_NUMBER__36c2df70_4cba_41bc_8680"/>
      <w:r>
        <w:rPr>
          <w:rFonts w:ascii="Arial" w:eastAsia="Arial" w:hAnsi="Arial" w:cs="Arial"/>
        </w:rPr>
        <w:t>b</w:t>
      </w:r>
      <w:bookmarkEnd w:id="30"/>
      <w:r>
        <w:rPr>
          <w:rFonts w:ascii="Arial" w:eastAsia="Arial" w:hAnsi="Arial" w:cs="Arial"/>
        </w:rPr>
        <w:t xml:space="preserve">)  </w:t>
      </w:r>
      <w:bookmarkStart w:id="31" w:name="_STATUTE_CONTENT__11dc36c4_a797_4381_b4c"/>
      <w:r>
        <w:rPr>
          <w:rFonts w:ascii="Arial" w:eastAsia="Arial" w:hAnsi="Arial" w:cs="Arial"/>
        </w:rPr>
        <w:t xml:space="preserve">Nonprofit hospitals, medical service organizations or health maintenance organizations authorized to transact business within the State pursuant to </w:t>
      </w:r>
      <w:bookmarkStart w:id="32" w:name="_CROSS_REFERENCE__d4529969_b7b4_4526_87d"/>
      <w:r>
        <w:rPr>
          <w:rFonts w:ascii="Arial" w:eastAsia="Arial" w:hAnsi="Arial" w:cs="Arial"/>
        </w:rPr>
        <w:t>Title 24</w:t>
      </w:r>
      <w:bookmarkEnd w:id="32"/>
      <w:r>
        <w:rPr>
          <w:rFonts w:ascii="Arial" w:eastAsia="Arial" w:hAnsi="Arial" w:cs="Arial"/>
        </w:rPr>
        <w:t xml:space="preserve"> and </w:t>
      </w:r>
      <w:bookmarkStart w:id="33" w:name="_CROSS_REFERENCE__d4192944_3997_460e_b70"/>
      <w:r>
        <w:rPr>
          <w:rFonts w:ascii="Arial" w:eastAsia="Arial" w:hAnsi="Arial" w:cs="Arial"/>
        </w:rPr>
        <w:t>Title 24‑A</w:t>
      </w:r>
      <w:bookmarkEnd w:id="33"/>
      <w:r>
        <w:rPr>
          <w:rFonts w:ascii="Arial" w:eastAsia="Arial" w:hAnsi="Arial" w:cs="Arial"/>
        </w:rPr>
        <w:t>.</w:t>
      </w:r>
      <w:bookmarkEnd w:id="31"/>
      <w:bookmarkEnd w:id="2"/>
      <w:bookmarkEnd w:id="5"/>
      <w:bookmarkEnd w:id="6"/>
      <w:bookmarkEnd w:id="10"/>
      <w:bookmarkEnd w:id="21"/>
      <w:bookmarkEnd w:id="28"/>
      <w:bookmarkEnd w:id="29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LR1382,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Affirm That Food Seeds Are a Necessity in Maine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822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D3DE3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