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Temporarily Waive Certain Requirements for Relicensing for Restaurants That Serve Liquor</w:t>
      </w:r>
    </w:p>
    <w:p w:rsidR="00FB652A" w:rsidP="00FB652A">
      <w:pPr>
        <w:spacing w:after="240"/>
        <w:ind w:left="360"/>
        <w:jc w:val="right"/>
        <w:rPr>
          <w:rFonts w:ascii="Arial" w:eastAsia="Arial" w:hAnsi="Arial" w:cs="Arial"/>
          <w:caps/>
        </w:rPr>
      </w:pPr>
      <w:bookmarkStart w:id="0" w:name="_AMEND_TITLE__79115aa3_bda6_4e75_aa3f_4f"/>
      <w:bookmarkStart w:id="1" w:name="_PAGE__1_a98d337e_1071_4dad_8686_e82a53a"/>
      <w:bookmarkStart w:id="2" w:name="_PAR__2_65714cce_8261_4c88_bc7f_4c129fc1"/>
      <w:r>
        <w:rPr>
          <w:rFonts w:ascii="Arial" w:eastAsia="Arial" w:hAnsi="Arial" w:cs="Arial"/>
          <w:caps/>
        </w:rPr>
        <w:t>L.D. 306</w:t>
      </w:r>
    </w:p>
    <w:p w:rsidR="00FB652A" w:rsidP="00FB652A">
      <w:pPr>
        <w:tabs>
          <w:tab w:val="right" w:pos="8928"/>
        </w:tabs>
        <w:spacing w:after="360"/>
        <w:ind w:left="360"/>
        <w:rPr>
          <w:rFonts w:ascii="Arial" w:eastAsia="Arial" w:hAnsi="Arial" w:cs="Arial"/>
        </w:rPr>
      </w:pPr>
      <w:bookmarkStart w:id="3" w:name="_PAR__3_2a030fbf_ee02_40db_bbc6_96bb3b2f"/>
      <w:bookmarkEnd w:id="2"/>
      <w:r>
        <w:rPr>
          <w:rFonts w:ascii="Arial" w:eastAsia="Arial" w:hAnsi="Arial" w:cs="Arial"/>
        </w:rPr>
        <w:t>Date:</w:t>
      </w:r>
      <w:r>
        <w:rPr>
          <w:rFonts w:ascii="Arial" w:eastAsia="Arial" w:hAnsi="Arial" w:cs="Arial"/>
        </w:rPr>
        <w:tab/>
        <w:t>(Filing No. S-         )</w:t>
      </w:r>
    </w:p>
    <w:p w:rsidR="00FB652A" w:rsidP="00FB652A">
      <w:pPr>
        <w:spacing w:before="600" w:after="300"/>
        <w:ind w:left="360"/>
        <w:jc w:val="center"/>
        <w:outlineLvl w:val="0"/>
        <w:rPr>
          <w:rFonts w:ascii="Arial" w:eastAsia="Arial" w:hAnsi="Arial" w:cs="Arial"/>
        </w:rPr>
      </w:pPr>
      <w:bookmarkStart w:id="4" w:name="_PAR__4_5de4d6f3_4cc5_4008_b2aa_76655ae9"/>
      <w:bookmarkEnd w:id="3"/>
      <w:r>
        <w:rPr>
          <w:rFonts w:ascii="Arial" w:eastAsia="Arial" w:hAnsi="Arial" w:cs="Arial"/>
          <w:b/>
          <w:caps/>
          <w:sz w:val="24"/>
          <w:szCs w:val="32"/>
        </w:rPr>
        <w:t xml:space="preserve">Veterans and Legal Affairs </w:t>
      </w:r>
    </w:p>
    <w:p w:rsidR="00FB652A" w:rsidP="00FB652A">
      <w:pPr>
        <w:spacing w:before="60" w:after="60"/>
        <w:ind w:left="720"/>
        <w:rPr>
          <w:rFonts w:ascii="Arial" w:eastAsia="Arial" w:hAnsi="Arial" w:cs="Arial"/>
        </w:rPr>
      </w:pPr>
      <w:bookmarkStart w:id="5" w:name="_PAR__5_06755157_0052_44f2_8dc8_bc2adb28"/>
      <w:bookmarkEnd w:id="4"/>
      <w:r>
        <w:rPr>
          <w:rFonts w:ascii="Arial" w:eastAsia="Arial" w:hAnsi="Arial" w:cs="Arial"/>
        </w:rPr>
        <w:t>Reproduced and distributed under the direction of the Secretary of the Senate.</w:t>
      </w:r>
    </w:p>
    <w:p w:rsidR="00FB652A" w:rsidP="00FB652A">
      <w:pPr>
        <w:spacing w:before="160" w:after="0"/>
        <w:ind w:left="360"/>
        <w:jc w:val="center"/>
        <w:outlineLvl w:val="0"/>
        <w:rPr>
          <w:rFonts w:ascii="Arial" w:eastAsia="Arial" w:hAnsi="Arial" w:cs="Arial"/>
          <w:b/>
          <w:caps/>
          <w:sz w:val="24"/>
          <w:szCs w:val="32"/>
        </w:rPr>
      </w:pPr>
      <w:bookmarkStart w:id="6" w:name="_PAR__6_5d8361b6_992e_4d6b_8644_734b7033"/>
      <w:bookmarkEnd w:id="5"/>
      <w:r>
        <w:rPr>
          <w:rFonts w:ascii="Arial" w:eastAsia="Arial" w:hAnsi="Arial" w:cs="Arial"/>
          <w:b/>
          <w:caps/>
          <w:sz w:val="24"/>
          <w:szCs w:val="32"/>
        </w:rPr>
        <w:t>STATE OF MAINE</w:t>
      </w:r>
    </w:p>
    <w:p w:rsidR="00FB652A" w:rsidP="00FB652A">
      <w:pPr>
        <w:spacing w:after="0"/>
        <w:ind w:left="360"/>
        <w:jc w:val="center"/>
        <w:outlineLvl w:val="0"/>
        <w:rPr>
          <w:rFonts w:ascii="Arial" w:eastAsia="Arial" w:hAnsi="Arial" w:cs="Arial"/>
          <w:b/>
          <w:caps/>
          <w:sz w:val="24"/>
          <w:szCs w:val="32"/>
        </w:rPr>
      </w:pPr>
      <w:bookmarkStart w:id="7" w:name="_PAR__7_8f6bab8b_9886_4c51_be8f_f4dddf41"/>
      <w:bookmarkEnd w:id="6"/>
      <w:r>
        <w:rPr>
          <w:rFonts w:ascii="Arial" w:eastAsia="Arial" w:hAnsi="Arial" w:cs="Arial"/>
          <w:b/>
          <w:caps/>
          <w:sz w:val="24"/>
          <w:szCs w:val="32"/>
        </w:rPr>
        <w:t>SENATE</w:t>
      </w:r>
    </w:p>
    <w:p w:rsidR="00FB652A" w:rsidP="00FB652A">
      <w:pPr>
        <w:spacing w:after="0"/>
        <w:ind w:left="360"/>
        <w:jc w:val="center"/>
        <w:outlineLvl w:val="0"/>
        <w:rPr>
          <w:rFonts w:ascii="Arial" w:eastAsia="Arial" w:hAnsi="Arial" w:cs="Arial"/>
          <w:b/>
          <w:caps/>
          <w:sz w:val="24"/>
          <w:szCs w:val="32"/>
        </w:rPr>
      </w:pPr>
      <w:bookmarkStart w:id="8" w:name="_PAR__8_9bd7b521_f5f4_49d8_a7a3_dcd2137b"/>
      <w:bookmarkEnd w:id="7"/>
      <w:r>
        <w:rPr>
          <w:rFonts w:ascii="Arial" w:eastAsia="Arial" w:hAnsi="Arial" w:cs="Arial"/>
          <w:b/>
          <w:caps/>
          <w:sz w:val="24"/>
          <w:szCs w:val="32"/>
        </w:rPr>
        <w:t>130th Legislature</w:t>
      </w:r>
    </w:p>
    <w:p w:rsidR="00FB652A" w:rsidP="00FB652A">
      <w:pPr>
        <w:spacing w:after="0"/>
        <w:ind w:left="360"/>
        <w:jc w:val="center"/>
        <w:outlineLvl w:val="0"/>
        <w:rPr>
          <w:rFonts w:ascii="Arial" w:eastAsia="Arial" w:hAnsi="Arial" w:cs="Arial"/>
          <w:b/>
          <w:caps/>
          <w:sz w:val="24"/>
          <w:szCs w:val="32"/>
        </w:rPr>
      </w:pPr>
      <w:bookmarkStart w:id="9" w:name="_PAR__9_4df64a07_9b9c_44fa_8de1_18c415b3"/>
      <w:bookmarkEnd w:id="8"/>
      <w:r>
        <w:rPr>
          <w:rFonts w:ascii="Arial" w:eastAsia="Arial" w:hAnsi="Arial" w:cs="Arial"/>
          <w:b/>
          <w:caps/>
          <w:sz w:val="24"/>
          <w:szCs w:val="32"/>
        </w:rPr>
        <w:t>First Regular Session</w:t>
      </w:r>
    </w:p>
    <w:p w:rsidR="00FB652A" w:rsidP="00FB652A">
      <w:pPr>
        <w:spacing w:before="400" w:after="200"/>
        <w:ind w:left="360" w:firstLine="360"/>
        <w:rPr>
          <w:rFonts w:ascii="Arial" w:eastAsia="Arial" w:hAnsi="Arial" w:cs="Arial"/>
        </w:rPr>
      </w:pPr>
      <w:bookmarkStart w:id="10" w:name="_PAR__10_7b235809_af34_4846_b854_c7ce14c"/>
      <w:bookmarkEnd w:id="9"/>
      <w:r>
        <w:rPr>
          <w:rFonts w:ascii="Arial" w:eastAsia="Arial" w:hAnsi="Arial" w:cs="Arial"/>
          <w:szCs w:val="22"/>
        </w:rPr>
        <w:t>COMMITTEE AMENDMENT “      ” to S.P. 132, L.D. 306, “An Act To Temporarily Waive Certain Requirements for Relicensing for Restaurants That Serve Liquor”</w:t>
      </w:r>
    </w:p>
    <w:p w:rsidR="00FB652A" w:rsidP="00FB652A">
      <w:pPr>
        <w:ind w:left="360" w:firstLine="360"/>
        <w:rPr>
          <w:rFonts w:ascii="Arial" w:eastAsia="Arial" w:hAnsi="Arial" w:cs="Arial"/>
        </w:rPr>
      </w:pPr>
      <w:bookmarkStart w:id="11" w:name="_INSTRUCTION__61131f5d_c3f5_40a7_ba7d_7f"/>
      <w:bookmarkStart w:id="12" w:name="_PAR__11_de3f3dc5_6e52_4260_abba_95276f1"/>
      <w:bookmarkEnd w:id="0"/>
      <w:bookmarkEnd w:id="10"/>
      <w:r>
        <w:rPr>
          <w:rFonts w:ascii="Arial" w:eastAsia="Arial" w:hAnsi="Arial" w:cs="Arial"/>
        </w:rPr>
        <w:t>Amend the bill in section 1 in the last line (page 1, line 27 in L.D.) by striking out the following: "on or before January 1, 2022" and inserting the following: 'during the period beginning on January 1, 2021 and ending on January 1, 2022.  The bureau must grant any license renewal denied between January 1, 2021 and the effective date of this Act if the sole reason for the denial was the licensee's failure to demonstrate compliance with any applicable requirement under Title 28-A, chapter 43 for income from the sale of food'</w:t>
      </w:r>
    </w:p>
    <w:p w:rsidR="00FB652A" w:rsidP="00FB652A">
      <w:pPr>
        <w:ind w:left="360" w:firstLine="360"/>
        <w:rPr>
          <w:rFonts w:ascii="Arial" w:eastAsia="Arial" w:hAnsi="Arial" w:cs="Arial"/>
        </w:rPr>
      </w:pPr>
      <w:bookmarkStart w:id="13" w:name="_INSTRUCTION__b3d1c76a_e246_4bd4_808e_04"/>
      <w:bookmarkStart w:id="14" w:name="_PAR__12_25662593_7987_4174_b293_1169f18"/>
      <w:bookmarkEnd w:id="11"/>
      <w:bookmarkEnd w:id="12"/>
      <w:r>
        <w:rPr>
          <w:rFonts w:ascii="Arial" w:eastAsia="Arial" w:hAnsi="Arial" w:cs="Arial"/>
        </w:rPr>
        <w:t>Amend the bill by inserting after section 1 the following:</w:t>
      </w:r>
    </w:p>
    <w:p w:rsidR="00FB652A" w:rsidP="00FB652A">
      <w:pPr>
        <w:ind w:left="360" w:firstLine="360"/>
        <w:rPr>
          <w:rFonts w:ascii="Arial" w:eastAsia="Arial" w:hAnsi="Arial" w:cs="Arial"/>
        </w:rPr>
      </w:pPr>
      <w:bookmarkStart w:id="15" w:name="_PAR__13_15d94435_e332_4b1b_8762_0c221d1"/>
      <w:bookmarkEnd w:id="14"/>
      <w:r>
        <w:rPr>
          <w:rFonts w:ascii="Arial" w:eastAsia="Arial" w:hAnsi="Arial" w:cs="Arial"/>
        </w:rPr>
        <w:t>'</w:t>
      </w:r>
      <w:r>
        <w:rPr>
          <w:rFonts w:ascii="Arial" w:eastAsia="Arial" w:hAnsi="Arial" w:cs="Arial"/>
          <w:b/>
          <w:sz w:val="24"/>
        </w:rPr>
        <w:t xml:space="preserve">Sec. 2.  Retroactivity.  </w:t>
      </w:r>
      <w:r>
        <w:rPr>
          <w:rFonts w:ascii="Arial" w:eastAsia="Arial" w:hAnsi="Arial" w:cs="Arial"/>
        </w:rPr>
        <w:t xml:space="preserve">This Act applies retroactively </w:t>
      </w:r>
      <w:r w:rsidRPr="00CB185C">
        <w:rPr>
          <w:rFonts w:ascii="Arial" w:eastAsia="Arial" w:hAnsi="Arial" w:cs="Arial"/>
        </w:rPr>
        <w:t>to January 1, 2021</w:t>
      </w:r>
      <w:r>
        <w:rPr>
          <w:rFonts w:ascii="Arial" w:eastAsia="Arial" w:hAnsi="Arial" w:cs="Arial"/>
        </w:rPr>
        <w:t>.'</w:t>
      </w:r>
    </w:p>
    <w:p w:rsidR="00FB652A" w:rsidP="00FB652A">
      <w:pPr>
        <w:ind w:left="360" w:firstLine="360"/>
        <w:rPr>
          <w:rFonts w:ascii="Arial" w:eastAsia="Arial" w:hAnsi="Arial" w:cs="Arial"/>
        </w:rPr>
      </w:pPr>
      <w:bookmarkStart w:id="16" w:name="_INSTRUCTION__af33e696_2a1e_425d_b037_6e"/>
      <w:bookmarkStart w:id="17" w:name="_PAR__14_2ebd4903_2d71_4930_aeb1_c6a35c7"/>
      <w:bookmarkEnd w:id="13"/>
      <w:bookmarkEnd w:id="15"/>
      <w:r>
        <w:rPr>
          <w:rFonts w:ascii="Arial" w:eastAsia="Arial" w:hAnsi="Arial" w:cs="Arial"/>
        </w:rPr>
        <w:t>Amend the bill by relettering or renumbering any nonconsecutive Part letter or section number to read consecutively.</w:t>
      </w:r>
    </w:p>
    <w:p w:rsidR="00FB652A" w:rsidP="00FB652A">
      <w:pPr>
        <w:keepNext/>
        <w:spacing w:before="240"/>
        <w:ind w:left="360"/>
        <w:jc w:val="center"/>
        <w:rPr>
          <w:rFonts w:ascii="Arial" w:eastAsia="Arial" w:hAnsi="Arial" w:cs="Arial"/>
        </w:rPr>
      </w:pPr>
      <w:bookmarkStart w:id="18" w:name="_SUMMARY__1adf1a9e_7dae_47f3_8d52_8b71c1"/>
      <w:bookmarkStart w:id="19" w:name="_PAR__15_0a4a5f72_7d81_4ed0_8ec8_ec2b2b7"/>
      <w:bookmarkEnd w:id="16"/>
      <w:bookmarkEnd w:id="17"/>
      <w:r>
        <w:rPr>
          <w:rFonts w:ascii="Arial" w:eastAsia="Arial" w:hAnsi="Arial" w:cs="Arial"/>
          <w:b/>
          <w:sz w:val="24"/>
        </w:rPr>
        <w:t>SUMMARY</w:t>
      </w:r>
    </w:p>
    <w:p w:rsidR="00000000" w:rsidP="00FB652A">
      <w:pPr>
        <w:ind w:left="360" w:firstLine="360"/>
        <w:rPr>
          <w:rFonts w:ascii="Arial" w:eastAsia="Arial" w:hAnsi="Arial" w:cs="Arial"/>
        </w:rPr>
      </w:pPr>
      <w:bookmarkStart w:id="20" w:name="_PAR__16_289d7c43_9aff_4514_a21f_89def4f"/>
      <w:bookmarkEnd w:id="19"/>
      <w:r w:rsidRPr="00740A4F">
        <w:rPr>
          <w:rFonts w:ascii="Arial" w:eastAsia="Arial" w:hAnsi="Arial" w:cs="Arial"/>
        </w:rPr>
        <w:t>This amendment makes the bill retroactive to January 1, 2021 to ensure that establishments seeking renewal of a license to sell beer, wine or spirits for on-premises consumption at any time during 2021 are not required to demonstrate compliance with any applicable requirement that a certain percentage or dollar amount of their sales during the p</w:t>
      </w:r>
      <w:r>
        <w:rPr>
          <w:rFonts w:ascii="Arial" w:eastAsia="Arial" w:hAnsi="Arial" w:cs="Arial"/>
        </w:rPr>
        <w:t>re</w:t>
      </w:r>
      <w:r w:rsidRPr="00740A4F">
        <w:rPr>
          <w:rFonts w:ascii="Arial" w:eastAsia="Arial" w:hAnsi="Arial" w:cs="Arial"/>
        </w:rPr>
        <w:t>vious year must have been from the sale of food.</w:t>
      </w:r>
      <w:r>
        <w:rPr>
          <w:rFonts w:ascii="Arial" w:eastAsia="Arial" w:hAnsi="Arial" w:cs="Arial"/>
        </w:rPr>
        <w:t xml:space="preserve">  The Department of Administrative and Financial Services, Bureau of Alcoholic Beverages and Lottery Operations must grant any license renewal denied between January 1, 2021 and the effective date of this legislation if the sole reason for the denial was the licensee's failure to demonstrate compliance with any applicable requirement under the Maine Revised Statutes, Title 28</w:t>
      </w:r>
      <w:r>
        <w:rPr>
          <w:rFonts w:ascii="Arial" w:eastAsia="Arial" w:hAnsi="Arial" w:cs="Arial"/>
        </w:rPr>
        <w:noBreakHyphen/>
        <w:t>A, chapter 43 for income from the sale of food</w:t>
      </w:r>
      <w:r w:rsidRPr="00BA7F32">
        <w:rPr>
          <w:rFonts w:ascii="Arial" w:eastAsia="Arial" w:hAnsi="Arial" w:cs="Arial"/>
        </w:rPr>
        <w:t>.</w:t>
      </w:r>
      <w:bookmarkEnd w:id="1"/>
      <w:bookmarkEnd w:id="18"/>
      <w:bookmarkEnd w:id="20"/>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LR0643,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Temporarily Waive Certain Requirements for Relicensing for Restaurants That Serve Liquor</w:t>
    </w:r>
  </w:p>
  <w:p>
    <w:pPr>
      <w:suppressLineNumbers/>
      <w:spacing w:before="0" w:after="0"/>
      <w:jc w:val="center"/>
      <w:rPr>
        <w:rFonts w:ascii="Arial" w:eastAsia="Arial" w:hAnsi="Arial" w:cs="Arial"/>
      </w:rPr>
    </w:pPr>
    <w:r>
      <w:rPr>
        <w:rFonts w:ascii="Arial" w:eastAsia="Arial" w:hAnsi="Arial" w:cs="Arial"/>
        <w:sz w:val="22"/>
      </w:rPr>
      <w:t>L.D. 306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40A4F"/>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A7F32"/>
    <w:rsid w:val="00BC0528"/>
    <w:rsid w:val="00BC3B30"/>
    <w:rsid w:val="00BE5DC0"/>
    <w:rsid w:val="00C6107B"/>
    <w:rsid w:val="00C61EAA"/>
    <w:rsid w:val="00CA163F"/>
    <w:rsid w:val="00CB185C"/>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B652A"/>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129420</ItemId>
    <LRId>66690</LRId>
    <ParentItemId>127785</ParentItemId>
    <LRNumber>643</LRNumber>
    <LDNumber>306</LDNumber>
    <PaperNumber>SP0132</PaperNumber>
    <ItemNumber>2</ItemNumber>
    <AmendmentFilingNumber>S-2</AmendmentFilingNumber>
    <AmendmentLetter>A</AmendmentLetter>
    <Legislature>130</Legislature>
    <LegislatureDescription>130th Legislature</LegislatureDescription>
    <Session>R1</Session>
    <SessionDescription>First Regular Session</SessionDescription>
    <LawTypeCode>ACTPUB</LawTypeCode>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Veterans and Legal Affairs</LeadCommitteeName>
    <LRTitle>An Act To Temporarily Waive Certain Requirements for Relicensing for Restaurants That Serve Liquor</LRTitle>
    <ItemTitle>An Act To Temporarily Waive Certain Requirements for Relicensing for Restaurants That Serve Liquor</ItemTitle>
    <ParentItemTitle>An Act To Temporarily Waive Certain Requirements for Relicensing for Restaurants That Serve Liquor</ParentItemTitle>
    <Chamber>S</Chamber>
    <DraftingCycleCount>1</DraftingCycleCount>
    <LatestDraftingActionId>137</LatestDraftingActionId>
    <LatestDraftingActionDate>2021-03-04T08:16:03</LatestDraftingActionDate>
    <LatestDrafterName>JStocco</LatestDrafterName>
    <LatestProoferName>sadley</LatestProoferName>
    <LatestTechName>JGingras</LatestTechName>
    <CurrentCustodyInitials>FILE</CurrentCustodyInitials>
    <AuthorityForIntroductionCode>LBC</AuthorityForIntroductionCode>
    <AuthorityForIntroductionDescription>1st Session (Before Cloture)</AuthorityForIntroductionDescription>
    <HasHouseAdopted>true</HasHouseAdopted>
    <HasSenateAdopted>true</HasSenateAdopted>
    <IsPublished>false</IsPublished>
    <IsChaptered>false</IsChaptered>
    <ChapterNumber>7</ChapterNumber>
    <ChapteredDate>2021-03-17T00:00:00</ChapteredDate>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w:rsidR="00FB652A" w:rsidRDefault="00FB652A" w:rsidP="00FB652A"&gt;&lt;w:pPr&gt;&lt;w:spacing w:after="240" /&gt;&lt;w:ind w:left="360" /&gt;&lt;w:jc w:val="right" /&gt;&lt;w:rPr&gt;&lt;w:caps /&gt;&lt;/w:rPr&gt;&lt;/w:pPr&gt;&lt;w:bookmarkStart w:id="0" w:name="_AMEND_TITLE__79115aa3_bda6_4e75_aa3f_4f" /&gt;&lt;w:bookmarkStart w:id="1" w:name="_PAGE__1_a98d337e_1071_4dad_8686_e82a53a" /&gt;&lt;w:bookmarkStart w:id="2" w:name="_PAR__2_65714cce_8261_4c88_bc7f_4c129fc1" /&gt;&lt;w:r&gt;&lt;w:rPr&gt;&lt;w:caps /&gt;&lt;/w:rPr&gt;&lt;w:t&gt;L.D. 306&lt;/w:t&gt;&lt;/w:r&gt;&lt;/w:p&gt;&lt;w:p w:rsidR="00FB652A" w:rsidRDefault="00FB652A" w:rsidP="00FB652A"&gt;&lt;w:pPr&gt;&lt;w:tabs&gt;&lt;w:tab w:val="right" w:pos="8928" /&gt;&lt;/w:tabs&gt;&lt;w:spacing w:after="360" /&gt;&lt;w:ind w:left="360" /&gt;&lt;/w:pPr&gt;&lt;w:bookmarkStart w:id="3" w:name="_PAR__3_2a030fbf_ee02_40db_bbc6_96bb3b2f" /&gt;&lt;w:bookmarkEnd w:id="2" /&gt;&lt;w:r&gt;&lt;w:t&gt;Date:&lt;/w:t&gt;&lt;/w:r&gt;&lt;w:r&gt;&lt;w:tab /&gt;&lt;w:t&gt;(Filing No. S-         )&lt;/w:t&gt;&lt;/w:r&gt;&lt;/w:p&gt;&lt;w:p w:rsidR="00FB652A" w:rsidRDefault="00FB652A" w:rsidP="00FB652A"&gt;&lt;w:pPr&gt;&lt;w:spacing w:before="600" w:after="300" /&gt;&lt;w:ind w:left="360" /&gt;&lt;w:jc w:val="center" /&gt;&lt;w:outlineLvl w:val="0" /&gt;&lt;/w:pPr&gt;&lt;w:bookmarkStart w:id="4" w:name="_PAR__4_5de4d6f3_4cc5_4008_b2aa_76655ae9" /&gt;&lt;w:bookmarkEnd w:id="3" /&gt;&lt;w:r&gt;&lt;w:rPr&gt;&lt;w:rFonts w:cs="Arial" /&gt;&lt;w:b /&gt;&lt;w:bCs /&gt;&lt;w:caps /&gt;&lt;w:sz w:val="24" /&gt;&lt;w:szCs w:val="32" /&gt;&lt;/w:rPr&gt;&lt;w:t xml:space="preserve"&gt;Veterans and Legal Affairs &lt;/w:t&gt;&lt;/w:r&gt;&lt;/w:p&gt;&lt;w:p w:rsidR="00FB652A" w:rsidRDefault="00FB652A" w:rsidP="00FB652A"&gt;&lt;w:pPr&gt;&lt;w:spacing w:before="60" w:after="60" /&gt;&lt;w:ind w:left="720" /&gt;&lt;/w:pPr&gt;&lt;w:bookmarkStart w:id="5" w:name="_PAR__5_06755157_0052_44f2_8dc8_bc2adb28" /&gt;&lt;w:bookmarkEnd w:id="4" /&gt;&lt;w:r&gt;&lt;w:t&gt;Reproduced and distributed under the direction of the Secretary of the Senate.&lt;/w:t&gt;&lt;/w:r&gt;&lt;/w:p&gt;&lt;w:p w:rsidR="00FB652A" w:rsidRDefault="00FB652A" w:rsidP="00FB652A"&gt;&lt;w:pPr&gt;&lt;w:spacing w:before="160" w:after="0" /&gt;&lt;w:ind w:left="360" /&gt;&lt;w:jc w:val="center" /&gt;&lt;w:outlineLvl w:val="0" /&gt;&lt;w:rPr&gt;&lt;w:rFonts w:cs="Arial" /&gt;&lt;w:b /&gt;&lt;w:bCs /&gt;&lt;w:caps /&gt;&lt;w:sz w:val="24" /&gt;&lt;w:szCs w:val="32" /&gt;&lt;/w:rPr&gt;&lt;/w:pPr&gt;&lt;w:bookmarkStart w:id="6" w:name="_PAR__6_5d8361b6_992e_4d6b_8644_734b7033" /&gt;&lt;w:bookmarkEnd w:id="5" /&gt;&lt;w:r&gt;&lt;w:rPr&gt;&lt;w:rFonts w:cs="Arial" /&gt;&lt;w:b /&gt;&lt;w:bCs /&gt;&lt;w:caps /&gt;&lt;w:sz w:val="24" /&gt;&lt;w:szCs w:val="32" /&gt;&lt;/w:rPr&gt;&lt;w:t&gt;STATE OF MAINE&lt;/w:t&gt;&lt;/w:r&gt;&lt;/w:p&gt;&lt;w:p w:rsidR="00FB652A" w:rsidRDefault="00FB652A" w:rsidP="00FB652A"&gt;&lt;w:pPr&gt;&lt;w:spacing w:after="0" /&gt;&lt;w:ind w:left="360" /&gt;&lt;w:jc w:val="center" /&gt;&lt;w:outlineLvl w:val="0" /&gt;&lt;w:rPr&gt;&lt;w:rFonts w:cs="Arial" /&gt;&lt;w:b /&gt;&lt;w:bCs /&gt;&lt;w:caps /&gt;&lt;w:sz w:val="24" /&gt;&lt;w:szCs w:val="32" /&gt;&lt;/w:rPr&gt;&lt;/w:pPr&gt;&lt;w:bookmarkStart w:id="7" w:name="_PAR__7_8f6bab8b_9886_4c51_be8f_f4dddf41" /&gt;&lt;w:bookmarkEnd w:id="6" /&gt;&lt;w:r&gt;&lt;w:rPr&gt;&lt;w:rFonts w:cs="Arial" /&gt;&lt;w:b /&gt;&lt;w:bCs /&gt;&lt;w:caps /&gt;&lt;w:sz w:val="24" /&gt;&lt;w:szCs w:val="32" /&gt;&lt;/w:rPr&gt;&lt;w:t&gt;SENATE&lt;/w:t&gt;&lt;/w:r&gt;&lt;/w:p&gt;&lt;w:p w:rsidR="00FB652A" w:rsidRDefault="00FB652A" w:rsidP="00FB652A"&gt;&lt;w:pPr&gt;&lt;w:spacing w:after="0" /&gt;&lt;w:ind w:left="360" /&gt;&lt;w:jc w:val="center" /&gt;&lt;w:outlineLvl w:val="0" /&gt;&lt;w:rPr&gt;&lt;w:rFonts w:cs="Arial" /&gt;&lt;w:b /&gt;&lt;w:bCs /&gt;&lt;w:caps /&gt;&lt;w:sz w:val="24" /&gt;&lt;w:szCs w:val="32" /&gt;&lt;/w:rPr&gt;&lt;/w:pPr&gt;&lt;w:bookmarkStart w:id="8" w:name="_PAR__8_9bd7b521_f5f4_49d8_a7a3_dcd2137b" /&gt;&lt;w:bookmarkEnd w:id="7" /&gt;&lt;w:r&gt;&lt;w:rPr&gt;&lt;w:rFonts w:cs="Arial" /&gt;&lt;w:b /&gt;&lt;w:bCs /&gt;&lt;w:caps /&gt;&lt;w:sz w:val="24" /&gt;&lt;w:szCs w:val="32" /&gt;&lt;/w:rPr&gt;&lt;w:t&gt;130th Legislature&lt;/w:t&gt;&lt;/w:r&gt;&lt;/w:p&gt;&lt;w:p w:rsidR="00FB652A" w:rsidRDefault="00FB652A" w:rsidP="00FB652A"&gt;&lt;w:pPr&gt;&lt;w:spacing w:after="0" /&gt;&lt;w:ind w:left="360" /&gt;&lt;w:jc w:val="center" /&gt;&lt;w:outlineLvl w:val="0" /&gt;&lt;w:rPr&gt;&lt;w:rFonts w:cs="Arial" /&gt;&lt;w:b /&gt;&lt;w:bCs /&gt;&lt;w:caps /&gt;&lt;w:sz w:val="24" /&gt;&lt;w:szCs w:val="32" /&gt;&lt;/w:rPr&gt;&lt;/w:pPr&gt;&lt;w:bookmarkStart w:id="9" w:name="_PAR__9_4df64a07_9b9c_44fa_8de1_18c415b3" /&gt;&lt;w:bookmarkEnd w:id="8" /&gt;&lt;w:r&gt;&lt;w:rPr&gt;&lt;w:rFonts w:cs="Arial" /&gt;&lt;w:b /&gt;&lt;w:bCs /&gt;&lt;w:caps /&gt;&lt;w:sz w:val="24" /&gt;&lt;w:szCs w:val="32" /&gt;&lt;/w:rPr&gt;&lt;w:t&gt;First Regular Session&lt;/w:t&gt;&lt;/w:r&gt;&lt;/w:p&gt;&lt;w:p w:rsidR="00FB652A" w:rsidRDefault="00FB652A" w:rsidP="00FB652A"&gt;&lt;w:pPr&gt;&lt;w:spacing w:before="400" w:after="200" /&gt;&lt;w:ind w:left="360" w:firstLine="360" /&gt;&lt;/w:pPr&gt;&lt;w:bookmarkStart w:id="10" w:name="_PAR__10_7b235809_af34_4846_b854_c7ce14c" /&gt;&lt;w:bookmarkEnd w:id="9" /&gt;&lt;w:r&gt;&lt;w:rPr&gt;&lt;w:szCs w:val="22" /&gt;&lt;/w:rPr&gt;&lt;w:t&gt;COMMITTEE AMENDMENT “      ” to S.P. 132, L.D. 306, “An Act To Temporarily Waive Certain Requirements for Relicensing for Restaurants That Serve Liquor”&lt;/w:t&gt;&lt;/w:r&gt;&lt;/w:p&gt;&lt;w:p w:rsidR="00FB652A" w:rsidRDefault="00FB652A" w:rsidP="00FB652A"&gt;&lt;w:pPr&gt;&lt;w:ind w:left="360" w:firstLine="360" /&gt;&lt;/w:pPr&gt;&lt;w:bookmarkStart w:id="11" w:name="_INSTRUCTION__61131f5d_c3f5_40a7_ba7d_7f" /&gt;&lt;w:bookmarkStart w:id="12" w:name="_PAR__11_de3f3dc5_6e52_4260_abba_95276f1" /&gt;&lt;w:bookmarkEnd w:id="0" /&gt;&lt;w:bookmarkEnd w:id="10" /&gt;&lt;w:r&gt;&lt;w:t&gt;Amend the bill in section 1 in the last line (page 1, line 27 in L.D.) by striking out the following: "on or before January 1, 2022" and inserting the following: 'during the period beginning on January 1, 2021 and ending on January 1, 2022.  The bureau must grant any license renewal denied between January 1, 2021 and the effective date of this Act if the sole reason for the denial was the licensee's failure to demonstrate compliance with any applicable requirement under Title 28-A, chapter 43 for income from the sale of food'&lt;/w:t&gt;&lt;/w:r&gt;&lt;/w:p&gt;&lt;w:p w:rsidR="00FB652A" w:rsidRDefault="00FB652A" w:rsidP="00FB652A"&gt;&lt;w:pPr&gt;&lt;w:ind w:left="360" w:firstLine="360" /&gt;&lt;/w:pPr&gt;&lt;w:bookmarkStart w:id="13" w:name="_INSTRUCTION__b3d1c76a_e246_4bd4_808e_04" /&gt;&lt;w:bookmarkStart w:id="14" w:name="_PAR__12_25662593_7987_4174_b293_1169f18" /&gt;&lt;w:bookmarkEnd w:id="11" /&gt;&lt;w:bookmarkEnd w:id="12" /&gt;&lt;w:r&gt;&lt;w:t&gt;Amend the bill by inserting after section 1 the following:&lt;/w:t&gt;&lt;/w:r&gt;&lt;/w:p&gt;&lt;w:p w:rsidR="00FB652A" w:rsidRDefault="00FB652A" w:rsidP="00FB652A"&gt;&lt;w:pPr&gt;&lt;w:ind w:left="360" w:firstLine="360" /&gt;&lt;/w:pPr&gt;&lt;w:bookmarkStart w:id="15" w:name="_PAR__13_15d94435_e332_4b1b_8762_0c221d1" /&gt;&lt;w:bookmarkEnd w:id="14" /&gt;&lt;w:r&gt;&lt;w:t&gt;'&lt;/w:t&gt;&lt;/w:r&gt;&lt;w:r&gt;&lt;w:rPr&gt;&lt;w:b /&gt;&lt;w:sz w:val="24" /&gt;&lt;/w:rPr&gt;&lt;w:t xml:space="preserve"&gt;Sec. 2.  Retroactivity.  &lt;/w:t&gt;&lt;/w:r&gt;&lt;w:r&gt;&lt;w:t xml:space="preserve"&gt;This Act applies retroactively &lt;/w:t&gt;&lt;/w:r&gt;&lt;w:r w:rsidRPr="00CB185C"&gt;&lt;w:t&gt;to January 1, 2021&lt;/w:t&gt;&lt;/w:r&gt;&lt;w:r&gt;&lt;w:t&gt;.'&lt;/w:t&gt;&lt;/w:r&gt;&lt;/w:p&gt;&lt;w:p w:rsidR="00FB652A" w:rsidRDefault="00FB652A" w:rsidP="00FB652A"&gt;&lt;w:pPr&gt;&lt;w:ind w:left="360" w:firstLine="360" /&gt;&lt;/w:pPr&gt;&lt;w:bookmarkStart w:id="16" w:name="_INSTRUCTION__af33e696_2a1e_425d_b037_6e" /&gt;&lt;w:bookmarkStart w:id="17" w:name="_PAR__14_2ebd4903_2d71_4930_aeb1_c6a35c7" /&gt;&lt;w:bookmarkEnd w:id="13" /&gt;&lt;w:bookmarkEnd w:id="15" /&gt;&lt;w:r&gt;&lt;w:t&gt;Amend the bill by relettering or renumbering any nonconsecutive Part letter or section number to read consecutively.&lt;/w:t&gt;&lt;/w:r&gt;&lt;/w:p&gt;&lt;w:p w:rsidR="00FB652A" w:rsidRDefault="00FB652A" w:rsidP="00FB652A"&gt;&lt;w:pPr&gt;&lt;w:keepNext /&gt;&lt;w:spacing w:before="240" /&gt;&lt;w:ind w:left="360" /&gt;&lt;w:jc w:val="center" /&gt;&lt;/w:pPr&gt;&lt;w:bookmarkStart w:id="18" w:name="_SUMMARY__1adf1a9e_7dae_47f3_8d52_8b71c1" /&gt;&lt;w:bookmarkStart w:id="19" w:name="_PAR__15_0a4a5f72_7d81_4ed0_8ec8_ec2b2b7" /&gt;&lt;w:bookmarkEnd w:id="16" /&gt;&lt;w:bookmarkEnd w:id="17" /&gt;&lt;w:r&gt;&lt;w:rPr&gt;&lt;w:b /&gt;&lt;w:sz w:val="24" /&gt;&lt;/w:rPr&gt;&lt;w:t&gt;SUMMARY&lt;/w:t&gt;&lt;/w:r&gt;&lt;/w:p&gt;&lt;w:p w:rsidR="00000000" w:rsidRDefault="00FB652A" w:rsidP="00FB652A"&gt;&lt;w:pPr&gt;&lt;w:ind w:left="360" w:firstLine="360" /&gt;&lt;/w:pPr&gt;&lt;w:bookmarkStart w:id="20" w:name="_PAR__16_289d7c43_9aff_4514_a21f_89def4f" /&gt;&lt;w:bookmarkEnd w:id="19" /&gt;&lt;w:r w:rsidRPr="00740A4F"&gt;&lt;w:t&gt;This amendment makes the bill retroactive to January 1, 2021 to ensure that establishments seeking renewal of a license to sell beer, wine or spirits for on-premises consumption at any time during 2021 are not required to demonstrate compliance with any applicable requirement that a certain percentage or dollar amount of their sales during the p&lt;/w:t&gt;&lt;/w:r&gt;&lt;w:r&gt;&lt;w:t&gt;re&lt;/w:t&gt;&lt;/w:r&gt;&lt;w:r w:rsidRPr="00740A4F"&gt;&lt;w:t&gt;vious year must have been from the sale of food.&lt;/w:t&gt;&lt;/w:r&gt;&lt;w:r&gt;&lt;w:t xml:space="preserve"&gt;  The Department of Administrative and Financial Services, Bureau of Alcoholic Beverages and Lottery Operations must grant any license renewal denied between January 1, 2021 and the effective date of this legislation if the sole reason for the denial was the licensee's failure to demonstrate compliance with any applicable requirement under the Maine Revised Statutes, Title 28&lt;/w:t&gt;&lt;/w:r&gt;&lt;w:r&gt;&lt;w:noBreakHyphen /&gt;&lt;w:t&gt;A, chapter 43 for income from the sale of food&lt;/w:t&gt;&lt;/w:r&gt;&lt;w:r w:rsidRPr="00BA7F32"&gt;&lt;w:t&gt;.&lt;/w:t&gt;&lt;/w:r&gt;&lt;w:bookmarkEnd w:id="1" /&gt;&lt;w:bookmarkEnd w:id="18" /&gt;&lt;w:bookmarkEnd w:id="20" /&gt;&lt;/w:p&gt;&lt;w:sectPr w:rsidR="00000000" w:rsidSect="00FB652A"&gt;&lt;w:footerReference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_PAGE__1_a98d337e_1071_4dad_8686_e82a53a</BookmarkName>
                <Tables/>
              </ProcessedCheckInPage>
            </Pages>
            <Paragraphs>
              <CheckInParagraphs>
                <PageNumber>1</PageNumber>
                <BookmarkName>_PAR__2_65714cce_8261_4c88_bc7f_4c129fc1</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_PAR__3_2a030fbf_ee02_40db_bbc6_96bb3b2f</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_PAR__4_5de4d6f3_4cc5_4008_b2aa_76655ae9</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_PAR__5_06755157_0052_44f2_8dc8_bc2adb28</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_PAR__6_5d8361b6_992e_4d6b_8644_734b7033</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_PAR__7_8f6bab8b_9886_4c51_be8f_f4dddf41</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_PAR__8_9bd7b521_f5f4_49d8_a7a3_dcd2137b</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_PAR__9_4df64a07_9b9c_44fa_8de1_18c415b3</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_PAR__10_7b235809_af34_4846_b854_c7ce14c</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_PAR__11_de3f3dc5_6e52_4260_abba_95276f1</BookmarkName>
                <StartingLineNumber>11</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_PAR__12_25662593_7987_4174_b293_1169f18</BookmarkName>
                <StartingLineNumber>17</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_PAR__13_15d94435_e332_4b1b_8762_0c221d1</BookmarkName>
                <StartingLineNumber>18</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_PAR__14_2ebd4903_2d71_4930_aeb1_c6a35c7</BookmarkName>
                <StartingLineNumber>19</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_PAR__15_0a4a5f72_7d81_4ed0_8ec8_ec2b2b7</BookmarkName>
                <StartingLineNumber>21</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_PAR__16_289d7c43_9aff_4514_a21f_89def4f</BookmarkName>
                <StartingLineNumber>22</StartingLineNumber>
                <EndingLineNumber>31</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