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Stabilize Property Taxes for Individuals 65 Years of Age or Older Who Own a Homestead for at Least 10 Years</w:t>
      </w:r>
    </w:p>
    <w:p w:rsidR="00326610" w:rsidP="00326610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4cd0973_bf8d_4258_ae58_ff"/>
      <w:bookmarkStart w:id="1" w:name="_PAGE__1_dbbaf836_d3e0_4a6f_ac06_f2b62f1"/>
      <w:bookmarkStart w:id="2" w:name="_PAR__2_2f5a177e_007f_4e69_806d_9e115926"/>
      <w:r>
        <w:rPr>
          <w:rFonts w:ascii="Arial" w:eastAsia="Arial" w:hAnsi="Arial" w:cs="Arial"/>
          <w:caps/>
        </w:rPr>
        <w:t>L.D. 290</w:t>
      </w:r>
    </w:p>
    <w:p w:rsidR="00326610" w:rsidP="00326610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90ee6a1_c66f_4bb8_97b5_b758a13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326610" w:rsidP="00326610">
      <w:pPr>
        <w:spacing w:before="60" w:after="60"/>
        <w:ind w:left="720"/>
        <w:rPr>
          <w:rFonts w:ascii="Arial" w:eastAsia="Arial" w:hAnsi="Arial" w:cs="Arial"/>
        </w:rPr>
      </w:pPr>
      <w:bookmarkStart w:id="4" w:name="_PAR__4_c5df33ac_bbff_46b6_814e_cc15e6b1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326610" w:rsidP="00326610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b4310491_f5c1_4ff7_a9e3_bed320c4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26610" w:rsidP="0032661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b0bba24_fb66_44a3_ab93_9b1d70f8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326610" w:rsidP="0032661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c3243850_0f5a_463a_a744_dd88b024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26610" w:rsidP="0032661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b67b107_561a_4074_9865_df7225aa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326610" w:rsidP="00326610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e70baabf_bd55_4e4b_bddb_48ddc0a1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S.P. 126, L.D. 290, “An Act To Stabilize Property Taxes for Individuals 65 Years of Age or Older Who Own a Homestead for at Least 10 Years”</w:t>
      </w:r>
    </w:p>
    <w:p w:rsidR="00326610" w:rsidP="00326610">
      <w:pPr>
        <w:ind w:left="360" w:firstLine="360"/>
        <w:rPr>
          <w:rFonts w:ascii="Arial" w:eastAsia="Arial" w:hAnsi="Arial" w:cs="Arial"/>
        </w:rPr>
      </w:pPr>
      <w:bookmarkStart w:id="10" w:name="_INSTRUCTION__c37f6e56_c2b5_468c_b8a3_3a"/>
      <w:bookmarkStart w:id="11" w:name="_PAR__10_af8d7157_c7e7_4cff_8d45_e7ace1c"/>
      <w:bookmarkEnd w:id="0"/>
      <w:bookmarkEnd w:id="9"/>
      <w:r>
        <w:rPr>
          <w:rFonts w:ascii="Arial" w:eastAsia="Arial" w:hAnsi="Arial" w:cs="Arial"/>
        </w:rPr>
        <w:t>Amend the amendment by striking out all of section 2 and inserting the following:</w:t>
      </w:r>
    </w:p>
    <w:p w:rsidR="00326610" w:rsidP="00326610">
      <w:pPr>
        <w:ind w:left="360" w:firstLine="360"/>
        <w:rPr>
          <w:rFonts w:ascii="Arial" w:eastAsia="Arial" w:hAnsi="Arial" w:cs="Arial"/>
        </w:rPr>
      </w:pPr>
      <w:bookmarkStart w:id="12" w:name="_PAR__11_f968e566_5df5_4c52_92a4_38292b5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326610" w:rsidP="00326610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3" w:name="_PAR__12_d29d9c74_a02b_442c_bdf3_66eed2e"/>
      <w:bookmarkEnd w:id="12"/>
      <w:r>
        <w:rPr>
          <w:rFonts w:ascii="Arial" w:eastAsia="Arial" w:hAnsi="Arial" w:cs="Arial"/>
          <w:b/>
        </w:rPr>
        <w:t>ADMINISTRATIVE AND FINANCIAL SERVICES, DEPARTMENT OF</w:t>
      </w:r>
    </w:p>
    <w:p w:rsidR="00326610" w:rsidP="00326610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f29a1bd8_142f_4549_96f8_100be38"/>
      <w:bookmarkEnd w:id="13"/>
      <w:r>
        <w:rPr>
          <w:rFonts w:ascii="Arial" w:eastAsia="Arial" w:hAnsi="Arial" w:cs="Arial"/>
          <w:b/>
        </w:rPr>
        <w:t>Revenue Services, Bureau of 0002</w:t>
      </w:r>
    </w:p>
    <w:p w:rsidR="00326610" w:rsidP="00326610">
      <w:pPr>
        <w:ind w:left="360"/>
        <w:rPr>
          <w:rFonts w:ascii="Arial" w:eastAsia="Arial" w:hAnsi="Arial" w:cs="Arial"/>
        </w:rPr>
      </w:pPr>
      <w:bookmarkStart w:id="15" w:name="_PAR__14_8230b2e0_0b2b_4da4_a650_ce92196"/>
      <w:bookmarkEnd w:id="14"/>
      <w:r>
        <w:rPr>
          <w:rFonts w:ascii="Arial" w:eastAsia="Arial" w:hAnsi="Arial" w:cs="Arial"/>
        </w:rPr>
        <w:t>Initiative: Provides funding for one property appraiser, one half-time, temporary property appraiser, mandate reimbursement costs and All Other costs to process and audit applications.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rPr>
                <w:rFonts w:ascii="Arial" w:eastAsia="Arial" w:hAnsi="Arial" w:cs="Arial"/>
              </w:rPr>
            </w:pPr>
            <w:bookmarkStart w:id="16" w:name="_PAR__15_96a8b0ed_c8e6_427b_a7a6_48c78dd"/>
            <w:bookmarkStart w:id="17" w:name="_LINE__19_a397708a_09ef_42d8_b75c_b9f83c"/>
            <w:bookmarkEnd w:id="15"/>
            <w:r>
              <w:rPr>
                <w:rFonts w:ascii="Arial" w:eastAsia="Arial" w:hAnsi="Arial" w:cs="Arial"/>
                <w:b/>
              </w:rPr>
              <w:t>GENERAL FUND</w:t>
            </w:r>
            <w:bookmarkEnd w:id="17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" w:name="_LINE__19_8447ae61_1ab6_4e54_bb56_91b572"/>
            <w:r>
              <w:rPr>
                <w:rFonts w:ascii="Arial" w:eastAsia="Arial" w:hAnsi="Arial" w:cs="Arial"/>
                <w:b/>
              </w:rPr>
              <w:t>2021-22</w:t>
            </w:r>
            <w:bookmarkEnd w:id="18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b23ddc7a_39bc_4104_98f0_90e84f"/>
            <w:r>
              <w:rPr>
                <w:rFonts w:ascii="Arial" w:eastAsia="Arial" w:hAnsi="Arial" w:cs="Arial"/>
                <w:b/>
              </w:rPr>
              <w:t>2022-23</w:t>
            </w:r>
            <w:bookmarkEnd w:id="19"/>
          </w:p>
        </w:tc>
      </w:tr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0" w:name="_LINE__20_a80e256d_5630_4eac_8a2a_086ec5"/>
            <w:r>
              <w:rPr>
                <w:rFonts w:ascii="Arial" w:eastAsia="Arial" w:hAnsi="Arial" w:cs="Arial"/>
              </w:rPr>
              <w:t>POSITIONS - LEGISLATIVE COUNT</w:t>
            </w:r>
            <w:bookmarkEnd w:id="20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20_3f8eee6c_5910_4b11_8d69_381afd"/>
            <w:r>
              <w:rPr>
                <w:rFonts w:ascii="Arial" w:eastAsia="Arial" w:hAnsi="Arial" w:cs="Arial"/>
              </w:rPr>
              <w:t>0.000</w:t>
            </w:r>
            <w:bookmarkEnd w:id="21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3d158932_6a48_4a41_b298_584073"/>
            <w:r>
              <w:rPr>
                <w:rFonts w:ascii="Arial" w:eastAsia="Arial" w:hAnsi="Arial" w:cs="Arial"/>
              </w:rPr>
              <w:t>1.500</w:t>
            </w:r>
            <w:bookmarkEnd w:id="22"/>
          </w:p>
        </w:tc>
      </w:tr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3" w:name="_LINE__21_06ed35c9_11f8_44db_94ef_6a157d"/>
            <w:r>
              <w:rPr>
                <w:rFonts w:ascii="Arial" w:eastAsia="Arial" w:hAnsi="Arial" w:cs="Arial"/>
              </w:rPr>
              <w:t>Personal Services</w:t>
            </w:r>
            <w:bookmarkEnd w:id="23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1_81c9a66e_52ef_4902_b509_2b17e0"/>
            <w:r>
              <w:rPr>
                <w:rFonts w:ascii="Arial" w:eastAsia="Arial" w:hAnsi="Arial" w:cs="Arial"/>
              </w:rPr>
              <w:t>$0</w:t>
            </w:r>
            <w:bookmarkEnd w:id="24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21b9838d_f355_4065_be37_b84b35"/>
            <w:r>
              <w:rPr>
                <w:rFonts w:ascii="Arial" w:eastAsia="Arial" w:hAnsi="Arial" w:cs="Arial"/>
              </w:rPr>
              <w:t>$107,624</w:t>
            </w:r>
            <w:bookmarkEnd w:id="25"/>
          </w:p>
        </w:tc>
      </w:tr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6" w:name="_LINE__22_d7a5004f_566a_4bc3_8923_5cbd3c"/>
            <w:r>
              <w:rPr>
                <w:rFonts w:ascii="Arial" w:eastAsia="Arial" w:hAnsi="Arial" w:cs="Arial"/>
              </w:rPr>
              <w:t>All Other</w:t>
            </w:r>
            <w:bookmarkEnd w:id="26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2_65fe215d_1594_486c_bdc4_9d7108"/>
            <w:r>
              <w:rPr>
                <w:rFonts w:ascii="Arial" w:eastAsia="Arial" w:hAnsi="Arial" w:cs="Arial"/>
              </w:rPr>
              <w:t>$0</w:t>
            </w:r>
            <w:bookmarkEnd w:id="27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c2d95c2b_ec53_4625_a977_5e681c"/>
            <w:r>
              <w:rPr>
                <w:rFonts w:ascii="Arial" w:eastAsia="Arial" w:hAnsi="Arial" w:cs="Arial"/>
              </w:rPr>
              <w:t>$207,618</w:t>
            </w:r>
            <w:bookmarkEnd w:id="28"/>
          </w:p>
        </w:tc>
      </w:tr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rPr>
                <w:rFonts w:ascii="Arial" w:eastAsia="Arial" w:hAnsi="Arial" w:cs="Arial"/>
              </w:rPr>
            </w:pPr>
            <w:bookmarkStart w:id="29" w:name="_LINE__23_681fc0b1_edcb_482e_ba5b_93a433"/>
            <w:r>
              <w:rPr>
                <w:rFonts w:ascii="Arial" w:eastAsia="Arial" w:hAnsi="Arial" w:cs="Arial"/>
              </w:rPr>
              <w:t xml:space="preserve"> </w:t>
            </w:r>
            <w:bookmarkEnd w:id="29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3_75795180_ba79_4692_a70f_493c41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211af0e6_32fb_46ff_aa7e_da4fe3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</w:tr>
      <w:tr w:rsidTr="00EE0D2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26610" w:rsidP="00EE0D23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LINE__24_654513ae_21f9_45d8_b2fd_53f1dd"/>
            <w:r>
              <w:rPr>
                <w:rFonts w:ascii="Arial" w:eastAsia="Arial" w:hAnsi="Arial" w:cs="Arial"/>
              </w:rPr>
              <w:t>GENERAL FUND TOTAL</w:t>
            </w:r>
            <w:bookmarkEnd w:id="32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4_9eb47dd6_af14_4ce4_a7cd_b88b67"/>
            <w:r>
              <w:rPr>
                <w:rFonts w:ascii="Arial" w:eastAsia="Arial" w:hAnsi="Arial" w:cs="Arial"/>
              </w:rPr>
              <w:t>$0</w:t>
            </w:r>
            <w:bookmarkEnd w:id="33"/>
          </w:p>
        </w:tc>
        <w:tc>
          <w:tcPr>
            <w:tcW w:w="1469" w:type="dxa"/>
          </w:tcPr>
          <w:p w:rsidR="00326610" w:rsidP="00EE0D2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d221ff6d_4dab_466b_973a_9fab82"/>
            <w:r>
              <w:rPr>
                <w:rFonts w:ascii="Arial" w:eastAsia="Arial" w:hAnsi="Arial" w:cs="Arial"/>
              </w:rPr>
              <w:t>$315,242</w:t>
            </w:r>
            <w:bookmarkEnd w:id="34"/>
          </w:p>
        </w:tc>
      </w:tr>
    </w:tbl>
    <w:p w:rsidR="00326610" w:rsidP="00326610">
      <w:pPr>
        <w:ind w:left="360"/>
        <w:rPr>
          <w:rFonts w:ascii="Arial" w:eastAsia="Arial" w:hAnsi="Arial" w:cs="Arial"/>
        </w:rPr>
      </w:pPr>
      <w:bookmarkStart w:id="35" w:name="_PAR__16_5612833b_1a43_4928_963d_256a3e8"/>
      <w:bookmarkEnd w:id="16"/>
      <w:r>
        <w:rPr>
          <w:rFonts w:ascii="Arial" w:eastAsia="Arial" w:hAnsi="Arial" w:cs="Arial"/>
        </w:rPr>
        <w:t>'</w:t>
      </w:r>
    </w:p>
    <w:p w:rsidR="00326610" w:rsidP="00326610">
      <w:pPr>
        <w:ind w:left="360" w:firstLine="360"/>
        <w:rPr>
          <w:rFonts w:ascii="Arial" w:eastAsia="Arial" w:hAnsi="Arial" w:cs="Arial"/>
        </w:rPr>
      </w:pPr>
      <w:bookmarkStart w:id="36" w:name="_INSTRUCTION__175674f4_60e6_4d83_ac53_79"/>
      <w:bookmarkStart w:id="37" w:name="_PAR__17_c3c3b905_208c_42f6_b894_9b692b6"/>
      <w:bookmarkEnd w:id="10"/>
      <w:bookmarkEnd w:id="35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326610" w:rsidP="0032661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f8e90f30_eb09_45ad_a279_8a4a4e"/>
      <w:bookmarkStart w:id="39" w:name="_PAR__18_d0f7d6d8_c6fe_405d_979c_43e27cc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</w:p>
    <w:p w:rsidR="00326610" w:rsidP="00326610">
      <w:pPr>
        <w:keepNext/>
        <w:ind w:left="360" w:firstLine="360"/>
        <w:rPr>
          <w:rFonts w:ascii="Arial" w:eastAsia="Arial" w:hAnsi="Arial" w:cs="Arial"/>
        </w:rPr>
      </w:pPr>
      <w:bookmarkStart w:id="40" w:name="_PAR__19_f0779a88_4e5f_449b_9adf_37f5fc6"/>
      <w:bookmarkEnd w:id="39"/>
      <w:r>
        <w:rPr>
          <w:rFonts w:ascii="Arial" w:eastAsia="Arial" w:hAnsi="Arial" w:cs="Arial"/>
        </w:rPr>
        <w:t>This amendment reduces the appropriations and allocations made in Committee Amendment "A" due to the stabilization applying to property tax years starting after 2022.</w:t>
      </w:r>
    </w:p>
    <w:p w:rsidR="00326610" w:rsidP="00326610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41" w:name="_SPONSOR_BLOCK__7fcb0d4d_ae69_46b2_a965_"/>
      <w:bookmarkStart w:id="42" w:name="_PAR__20_eaf14055_6aaa_4eca_88a5_0258d9b"/>
      <w:bookmarkEnd w:id="38"/>
      <w:bookmarkEnd w:id="40"/>
      <w:r>
        <w:rPr>
          <w:rFonts w:ascii="Arial" w:eastAsia="Arial" w:hAnsi="Arial" w:cs="Arial"/>
          <w:b/>
        </w:rPr>
        <w:t>SPONSORED BY: ___________________________________</w:t>
      </w:r>
    </w:p>
    <w:p w:rsidR="00326610" w:rsidP="00326610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43" w:name="_PAR__21_b11ac332_f775_4358_8b38_7c16230"/>
      <w:bookmarkEnd w:id="42"/>
      <w:r>
        <w:rPr>
          <w:rFonts w:ascii="Arial" w:eastAsia="Arial" w:hAnsi="Arial" w:cs="Arial"/>
          <w:b/>
        </w:rPr>
        <w:t>(Senator BREEN, C.)</w:t>
      </w:r>
    </w:p>
    <w:p w:rsidR="00000000" w:rsidRPr="00326610" w:rsidP="00326610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44" w:name="_PAR__22_fcef1c48_c2fc_4ec7_ad72_e3bd00e"/>
      <w:bookmarkEnd w:id="43"/>
      <w:r>
        <w:rPr>
          <w:rFonts w:ascii="Arial" w:eastAsia="Arial" w:hAnsi="Arial" w:cs="Arial"/>
          <w:b/>
        </w:rPr>
        <w:t>COUNTY: Cumberland</w:t>
      </w:r>
      <w:bookmarkEnd w:id="1"/>
      <w:bookmarkEnd w:id="41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LR0346,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Stabilize Property Taxes for Individuals 65 Years of Age or Older Who Own a Homestead for at Least 10 Years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6610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E0D23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