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Sentencing Options for a Person Convicted of a Crime Committed While Serving a Term of Imprisonment</w:t>
      </w:r>
    </w:p>
    <w:p w:rsidR="00AE7FBE" w:rsidP="00AE7FBE">
      <w:pPr>
        <w:ind w:left="360"/>
        <w:rPr>
          <w:rFonts w:ascii="Arial" w:eastAsia="Arial" w:hAnsi="Arial" w:cs="Arial"/>
        </w:rPr>
      </w:pPr>
      <w:bookmarkStart w:id="0" w:name="_ENACTING_CLAUSE__b5ff5c27_2926_496d_afd"/>
      <w:bookmarkStart w:id="1" w:name="_DOC_BODY__09befe8e_d217_4341_a78e_25606"/>
      <w:bookmarkStart w:id="2" w:name="_DOC_BODY_CONTAINER__1031a972_b741_4137_"/>
      <w:bookmarkStart w:id="3" w:name="_PAGE__1_b3132bd3_93fc_4434_a801_18b7e19"/>
      <w:bookmarkStart w:id="4" w:name="_PAR__1_0b621538_e61f_4d7c_b47c_0c48e9b1"/>
      <w:bookmarkStart w:id="5" w:name="_LINE__1_6a7dde9d_9fab_4c89_a275_ff9f81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E7FBE" w:rsidP="00AE7FBE">
      <w:pPr>
        <w:ind w:left="360" w:firstLine="360"/>
        <w:rPr>
          <w:rFonts w:ascii="Arial" w:eastAsia="Arial" w:hAnsi="Arial" w:cs="Arial"/>
        </w:rPr>
      </w:pPr>
      <w:bookmarkStart w:id="6" w:name="_BILL_SECTION_HEADER__7d2c8b6d_48ff_4dc5"/>
      <w:bookmarkStart w:id="7" w:name="_BILL_SECTION__c7ca3567_93c3_45be_a11c_1"/>
      <w:bookmarkStart w:id="8" w:name="_DOC_BODY_CONTENT__d42a1fc5_f10e_4703_8d"/>
      <w:bookmarkStart w:id="9" w:name="_PAR__2_690c7e52_5005_4c8c_a7fe_f564803c"/>
      <w:bookmarkStart w:id="10" w:name="_LINE__2_0ef33d1f_1f0b_4b3b_92ae_c63407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213d6bc_571c_4f0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§1609,</w:t>
      </w:r>
      <w:r>
        <w:rPr>
          <w:rFonts w:ascii="Arial" w:eastAsia="Arial" w:hAnsi="Arial" w:cs="Arial"/>
        </w:rPr>
        <w:t xml:space="preserve"> as enacted by PL 2019, c. 113, Pt. A, §2, is repealed.</w:t>
      </w:r>
      <w:bookmarkEnd w:id="10"/>
    </w:p>
    <w:p w:rsidR="00AE7FBE" w:rsidP="00AE7F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" w:name="_SUMMARY__77469c77_0ad4_468c_bdd4_ec47c0"/>
      <w:bookmarkStart w:id="13" w:name="_PAR__3_b19931de_3bc9_4db6_9444_dcacb424"/>
      <w:bookmarkStart w:id="14" w:name="_LINE__3_3d5abd78_8b79_4065_8032_de7a64e"/>
      <w:bookmarkEnd w:id="6"/>
      <w:bookmarkEnd w:id="7"/>
      <w:bookmarkEnd w:id="8"/>
      <w:bookmarkEnd w:id="9"/>
      <w:r>
        <w:rPr>
          <w:rFonts w:ascii="Arial" w:eastAsia="Arial" w:hAnsi="Arial" w:cs="Arial"/>
          <w:b/>
          <w:sz w:val="24"/>
        </w:rPr>
        <w:t>SUMMARY</w:t>
      </w:r>
      <w:bookmarkEnd w:id="14"/>
    </w:p>
    <w:p w:rsidR="00AE7FBE" w:rsidP="00AE7FBE">
      <w:pPr>
        <w:ind w:left="360" w:firstLine="360"/>
        <w:rPr>
          <w:rFonts w:ascii="Arial" w:eastAsia="Arial" w:hAnsi="Arial" w:cs="Arial"/>
        </w:rPr>
      </w:pPr>
      <w:bookmarkStart w:id="15" w:name="_PAR__4_8d70f78a_ae1d_4d89_9860_07084703"/>
      <w:bookmarkStart w:id="16" w:name="_LINE__4_3030ce04_0892_47e0_9727_1392571"/>
      <w:bookmarkEnd w:id="13"/>
      <w:r w:rsidRPr="005C6405">
        <w:rPr>
          <w:rFonts w:ascii="Arial" w:eastAsia="Arial" w:hAnsi="Arial" w:cs="Arial"/>
        </w:rPr>
        <w:t xml:space="preserve">This bill repeals the provision of law that provides that when an individual subject to </w:t>
      </w:r>
      <w:bookmarkStart w:id="17" w:name="_LINE__5_29858224_539b_4914_b251_e031037"/>
      <w:bookmarkEnd w:id="16"/>
      <w:r w:rsidRPr="005C6405">
        <w:rPr>
          <w:rFonts w:ascii="Arial" w:eastAsia="Arial" w:hAnsi="Arial" w:cs="Arial"/>
        </w:rPr>
        <w:t xml:space="preserve">an undischarged term of imprisonment is convicted of a crime committed while in </w:t>
      </w:r>
      <w:bookmarkStart w:id="18" w:name="_LINE__6_de3ba7a6_646f_42e3_9f4a_9b24da1"/>
      <w:bookmarkEnd w:id="17"/>
      <w:r w:rsidRPr="005C6405">
        <w:rPr>
          <w:rFonts w:ascii="Arial" w:eastAsia="Arial" w:hAnsi="Arial" w:cs="Arial"/>
        </w:rPr>
        <w:t xml:space="preserve">execution of any term of imprisonment or of an attempt to commit a crime while in </w:t>
      </w:r>
      <w:bookmarkStart w:id="19" w:name="_LINE__7_de73fc0f_3235_41f8_a79c_a998c37"/>
      <w:bookmarkEnd w:id="18"/>
      <w:r w:rsidRPr="005C6405">
        <w:rPr>
          <w:rFonts w:ascii="Arial" w:eastAsia="Arial" w:hAnsi="Arial" w:cs="Arial"/>
        </w:rPr>
        <w:t xml:space="preserve">execution of any term of imprisonment, the sentence is not concurrent with any </w:t>
      </w:r>
      <w:bookmarkStart w:id="20" w:name="_LINE__8_ff1a0f94_b366_4048_8d30_9b4b442"/>
      <w:bookmarkEnd w:id="19"/>
      <w:r w:rsidRPr="005C6405">
        <w:rPr>
          <w:rFonts w:ascii="Arial" w:eastAsia="Arial" w:hAnsi="Arial" w:cs="Arial"/>
        </w:rPr>
        <w:t xml:space="preserve">undischarged term of imprisonment and no portion of the nonconcurrent sentence may be </w:t>
      </w:r>
      <w:bookmarkStart w:id="21" w:name="_LINE__9_ad2bf9a8_33ed_4a08_a42c_38dfd66"/>
      <w:bookmarkEnd w:id="20"/>
      <w:r w:rsidRPr="005C6405">
        <w:rPr>
          <w:rFonts w:ascii="Arial" w:eastAsia="Arial" w:hAnsi="Arial" w:cs="Arial"/>
        </w:rPr>
        <w:t>suspended.</w:t>
      </w:r>
      <w:r>
        <w:rPr>
          <w:rFonts w:ascii="Arial" w:eastAsia="Arial" w:hAnsi="Arial" w:cs="Arial"/>
        </w:rPr>
        <w:t xml:space="preserve"> </w:t>
      </w:r>
      <w:bookmarkEnd w:id="21"/>
    </w:p>
    <w:bookmarkEnd w:id="1"/>
    <w:bookmarkEnd w:id="2"/>
    <w:bookmarkEnd w:id="3"/>
    <w:bookmarkEnd w:id="12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Sentencing Options for a Person Convicted of a Crime Committed While Serving a Term of Imprisonment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C640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7FB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127339</ItemId>
    <LRId>66272</LRId>
    <LRNumber>243</LRNumber>
    <LDNumber>801</LDNumber>
    <PaperNumber>SP0109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Regarding Sentencing Options for a Person Convicted of a Crime Committed While Serving a Term of Imprisonment</LRTitle>
    <ItemTitle>An Act Regarding Sentencing Options for a Person Convicted of a Crime Committed While Serving a Term of Imprisonment</ItemTitle>
    <ShortTitle1>REGARDING SENTENCING OPTIONS</ShortTitle1>
    <ShortTitle2>FOR A PERSON CONVICTED OF A </ShortTitle2>
    <SponsorFirstName>Dave</SponsorFirstName>
    <SponsorLastName>Miramant</SponsorLastName>
    <SponsorChamberPrefix>Sen.</SponsorChamberPrefix>
    <SponsorFrom>Knox</SponsorFrom>
    <DraftingCycleCount>1</DraftingCycleCount>
    <LatestDraftingActionId>137</LatestDraftingActionId>
    <LatestDraftingActionDate>2021-01-26T16:49:50</LatestDraftingActionDate>
    <LatestDrafterName>mswanson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260</ChapterNumber>
    <ChapteredDate>2021-06-17T21:59:49.923</ChapteredDate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w:rsidR="00AE7FBE" w:rsidRDefault="00AE7FBE" w:rsidP="00AE7FBE"&amp;gt;&amp;lt;w:pPr&amp;gt;&amp;lt;w:ind w:left="360" /&amp;gt;&amp;lt;/w:pPr&amp;gt;&amp;lt;w:bookmarkStart w:id="0" w:name="_ENACTING_CLAUSE__b5ff5c27_2926_496d_afd" /&amp;gt;&amp;lt;w:bookmarkStart w:id="1" w:name="_DOC_BODY__09befe8e_d217_4341_a78e_25606" /&amp;gt;&amp;lt;w:bookmarkStart w:id="2" w:name="_DOC_BODY_CONTAINER__1031a972_b741_4137_" /&amp;gt;&amp;lt;w:bookmarkStart w:id="3" w:name="_PAGE__1_b3132bd3_93fc_4434_a801_18b7e19" /&amp;gt;&amp;lt;w:bookmarkStart w:id="4" w:name="_PAR__1_0b621538_e61f_4d7c_b47c_0c48e9b1" /&amp;gt;&amp;lt;w:bookmarkStart w:id="5" w:name="_LINE__1_6a7dde9d_9fab_4c89_a275_ff9f81c"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w:rsidR="00AE7FBE" w:rsidRDefault="00AE7FBE" w:rsidP="00AE7FBE"&amp;gt;&amp;lt;w:pPr&amp;gt;&amp;lt;w:ind w:left="360" w:firstLine="360" /&amp;gt;&amp;lt;/w:pPr&amp;gt;&amp;lt;w:bookmarkStart w:id="6" w:name="_BILL_SECTION_HEADER__7d2c8b6d_48ff_4dc5" /&amp;gt;&amp;lt;w:bookmarkStart w:id="7" w:name="_BILL_SECTION__c7ca3567_93c3_45be_a11c_1" /&amp;gt;&amp;lt;w:bookmarkStart w:id="8" w:name="_DOC_BODY_CONTENT__d42a1fc5_f10e_4703_8d" /&amp;gt;&amp;lt;w:bookmarkStart w:id="9" w:name="_PAR__2_690c7e52_5005_4c8c_a7fe_f564803c" /&amp;gt;&amp;lt;w:bookmarkStart w:id="10" w:name="_LINE__2_0ef33d1f_1f0b_4b3b_92ae_c63407b"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w:name="_BILL_SECTION_NUMBER__b213d6bc_571c_4f0e"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§1609,&amp;lt;/w:t&amp;gt;&amp;lt;/w:r&amp;gt;&amp;lt;w:r&amp;gt;&amp;lt;w:t xml:space="preserve"&amp;gt; as enacted by PL 2019, c. 113, Pt. A, §2, is repealed.&amp;lt;/w:t&amp;gt;&amp;lt;/w:r&amp;gt;&amp;lt;w:bookmarkEnd w:id="10" /&amp;gt;&amp;lt;/w:p&amp;gt;&amp;lt;w:p w:rsidR="00AE7FBE" w:rsidRDefault="00AE7FBE" w:rsidP="00AE7FBE"&amp;gt;&amp;lt;w:pPr&amp;gt;&amp;lt;w:keepNext /&amp;gt;&amp;lt;w:spacing w:before="240" /&amp;gt;&amp;lt;w:ind w:left="360" /&amp;gt;&amp;lt;w:jc w:val="center" /&amp;gt;&amp;lt;/w:pPr&amp;gt;&amp;lt;w:bookmarkStart w:id="12" w:name="_SUMMARY__77469c77_0ad4_468c_bdd4_ec47c0" /&amp;gt;&amp;lt;w:bookmarkStart w:id="13" w:name="_PAR__3_b19931de_3bc9_4db6_9444_dcacb424" /&amp;gt;&amp;lt;w:bookmarkStart w:id="14" w:name="_LINE__3_3d5abd78_8b79_4065_8032_de7a64e" /&amp;gt;&amp;lt;w:bookmarkEnd w:id="6" /&amp;gt;&amp;lt;w:bookmarkEnd w:id="7" /&amp;gt;&amp;lt;w:bookmarkEnd w:id="8" /&amp;gt;&amp;lt;w:bookmarkEnd w:id="9" /&amp;gt;&amp;lt;w:r&amp;gt;&amp;lt;w:rPr&amp;gt;&amp;lt;w:b /&amp;gt;&amp;lt;w:sz w:val="24" /&amp;gt;&amp;lt;/w:rPr&amp;gt;&amp;lt;w:t&amp;gt;SUMMARY&amp;lt;/w:t&amp;gt;&amp;lt;/w:r&amp;gt;&amp;lt;w:bookmarkEnd w:id="14" /&amp;gt;&amp;lt;/w:p&amp;gt;&amp;lt;w:p w:rsidR="00AE7FBE" w:rsidRDefault="00AE7FBE" w:rsidP="00AE7FBE"&amp;gt;&amp;lt;w:pPr&amp;gt;&amp;lt;w:ind w:left="360" w:firstLine="360" /&amp;gt;&amp;lt;/w:pPr&amp;gt;&amp;lt;w:bookmarkStart w:id="15" w:name="_PAR__4_8d70f78a_ae1d_4d89_9860_07084703" /&amp;gt;&amp;lt;w:bookmarkStart w:id="16" w:name="_LINE__4_3030ce04_0892_47e0_9727_1392571" /&amp;gt;&amp;lt;w:bookmarkEnd w:id="13" /&amp;gt;&amp;lt;w:r w:rsidRPr="005C6405"&amp;gt;&amp;lt;w:t xml:space="preserve"&amp;gt;This bill repeals the provision of law that provides that when an individual subject to &amp;lt;/w:t&amp;gt;&amp;lt;/w:r&amp;gt;&amp;lt;w:bookmarkStart w:id="17" w:name="_LINE__5_29858224_539b_4914_b251_e031037" /&amp;gt;&amp;lt;w:bookmarkEnd w:id="16" /&amp;gt;&amp;lt;w:r w:rsidRPr="005C6405"&amp;gt;&amp;lt;w:t xml:space="preserve"&amp;gt;an undischarged term of imprisonment is convicted of a crime committed while in &amp;lt;/w:t&amp;gt;&amp;lt;/w:r&amp;gt;&amp;lt;w:bookmarkStart w:id="18" w:name="_LINE__6_de3ba7a6_646f_42e3_9f4a_9b24da1" /&amp;gt;&amp;lt;w:bookmarkEnd w:id="17" /&amp;gt;&amp;lt;w:r w:rsidRPr="005C6405"&amp;gt;&amp;lt;w:t xml:space="preserve"&amp;gt;execution of any term of imprisonment or of an attempt to commit a crime while in &amp;lt;/w:t&amp;gt;&amp;lt;/w:r&amp;gt;&amp;lt;w:bookmarkStart w:id="19" w:name="_LINE__7_de73fc0f_3235_41f8_a79c_a998c37" /&amp;gt;&amp;lt;w:bookmarkEnd w:id="18" /&amp;gt;&amp;lt;w:r w:rsidRPr="005C6405"&amp;gt;&amp;lt;w:t xml:space="preserve"&amp;gt;execution of any term of imprisonment, the sentence is not concurrent with any &amp;lt;/w:t&amp;gt;&amp;lt;/w:r&amp;gt;&amp;lt;w:bookmarkStart w:id="20" w:name="_LINE__8_ff1a0f94_b366_4048_8d30_9b4b442" /&amp;gt;&amp;lt;w:bookmarkEnd w:id="19" /&amp;gt;&amp;lt;w:r w:rsidRPr="005C6405"&amp;gt;&amp;lt;w:t xml:space="preserve"&amp;gt;undischarged term of imprisonment and no portion of the nonconcurrent sentence may be &amp;lt;/w:t&amp;gt;&amp;lt;/w:r&amp;gt;&amp;lt;w:bookmarkStart w:id="21" w:name="_LINE__9_ad2bf9a8_33ed_4a08_a42c_38dfd66" /&amp;gt;&amp;lt;w:bookmarkEnd w:id="20" /&amp;gt;&amp;lt;w:r w:rsidRPr="005C6405"&amp;gt;&amp;lt;w:t&amp;gt;suspended.&amp;lt;/w:t&amp;gt;&amp;lt;/w:r&amp;gt;&amp;lt;w:r&amp;gt;&amp;lt;w:t xml:space="preserve"&amp;gt; &amp;lt;/w:t&amp;gt;&amp;lt;/w:r&amp;gt;&amp;lt;w:bookmarkEnd w:id="21" /&amp;gt;&amp;lt;/w:p&amp;gt;&amp;lt;w:bookmarkEnd w:id="1" /&amp;gt;&amp;lt;w:bookmarkEnd w:id="2" /&amp;gt;&amp;lt;w:bookmarkEnd w:id="3" /&amp;gt;&amp;lt;w:bookmarkEnd w:id="12" /&amp;gt;&amp;lt;w:bookmarkEnd w:id="15" /&amp;gt;&amp;lt;w:p w:rsidR="00000000" w:rsidRDefault="00AE7FBE"&amp;gt;&amp;lt;w:r&amp;gt;&amp;lt;w:t xml:space="preserve"&amp;gt; &amp;lt;/w:t&amp;gt;&amp;lt;/w:r&amp;gt;&amp;lt;/w:p&amp;gt;&amp;lt;w:sectPr w:rsidR="00000000" w:rsidSect="00AE7FBE"&amp;gt;&amp;lt;w:footerReference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w:rsidR="00CC504B" w:rsidRDefault="00AE7FBE"&amp;gt;&amp;lt;w:pPr&amp;gt;&amp;lt;w:pStyle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3132bd3_93fc_4434_a801_18b7e19&lt;/BookmarkName&gt;&lt;Tables /&gt;&lt;/ProcessedCheckInPage&gt;&lt;/Pages&gt;&lt;Paragraphs&gt;&lt;CheckInParagraphs&gt;&lt;PageNumber&gt;1&lt;/PageNumber&gt;&lt;BookmarkName&gt;_PAR__1_0b621538_e61f_4d7c_b47c_0c48e9b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690c7e52_5005_4c8c_a7fe_f564803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19931de_3bc9_4db6_9444_dcacb424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d70f78a_ae1d_4d89_9860_07084703&lt;/BookmarkName&gt;&lt;StartingLineNumber&gt;4&lt;/StartingLineNumber&gt;&lt;EndingLineNumber&gt;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