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the American Sign Language Interpreters Licensing Laws</w:t>
      </w:r>
    </w:p>
    <w:p w:rsidR="00B224B9" w:rsidP="00B224B9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d4867371_76e1_4a4f_9f37_e0"/>
      <w:bookmarkStart w:id="1" w:name="_PAGE__1_e0798053_e8b5_4f99_a71f_532c865"/>
      <w:bookmarkStart w:id="2" w:name="_PAR__2_de71f1cd_1f27_4ba6_b877_30f9bc8a"/>
      <w:r>
        <w:rPr>
          <w:rFonts w:ascii="Arial" w:eastAsia="Arial" w:hAnsi="Arial" w:cs="Arial"/>
          <w:caps/>
        </w:rPr>
        <w:t>L.D. 18</w:t>
      </w:r>
    </w:p>
    <w:p w:rsidR="00B224B9" w:rsidP="00B224B9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ee888a7_1a87_43e7_b234_eb83270d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B224B9" w:rsidP="00B224B9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304aa44e_debc_4e88_a3e6_3d3b4396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Innovation, Development, Economic Advancement and Business </w:t>
      </w:r>
    </w:p>
    <w:p w:rsidR="00B224B9" w:rsidP="00B224B9">
      <w:pPr>
        <w:spacing w:before="60" w:after="60"/>
        <w:ind w:left="720"/>
        <w:rPr>
          <w:rFonts w:ascii="Arial" w:eastAsia="Arial" w:hAnsi="Arial" w:cs="Arial"/>
        </w:rPr>
      </w:pPr>
      <w:bookmarkStart w:id="5" w:name="_PAR__5_87b06205_d288_41e7_a58f_550fa60d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B224B9" w:rsidP="00B224B9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7f34ea79_7afd_4b25_b089_1d19a272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B224B9" w:rsidP="00B224B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3b7a2574_1c20_4942_a167_9b12ed18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B224B9" w:rsidP="00B224B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c1116e17_5946_4ff5_a55e_fc824baa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B224B9" w:rsidP="00B224B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52ca4eb3_753d_4a7a_bec1_5bc62f70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B224B9" w:rsidP="00B224B9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2dd8d839_eb82_4cc7_8f57_eb881f0"/>
      <w:bookmarkEnd w:id="9"/>
      <w:r>
        <w:rPr>
          <w:rFonts w:ascii="Arial" w:eastAsia="Arial" w:hAnsi="Arial" w:cs="Arial"/>
          <w:szCs w:val="22"/>
        </w:rPr>
        <w:t>COMMITTEE AMENDMENT “      ” to S.P. 25, L.D. 18, “An Act To Clarify the American Sign Language Interpreters Licensing Laws”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11" w:name="_INSTRUCTION__4dfd0ce7_57fb_4d24_adce_fd"/>
      <w:bookmarkStart w:id="12" w:name="_PAR__11_63a4d28d_f67f_4d19_9ecb_566713b"/>
      <w:bookmarkEnd w:id="0"/>
      <w:bookmarkEnd w:id="10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13" w:name="_PAR__12_f0b019a3_a4da_4172_8c22_056e645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32 MRSA §1521, sub-§1-D,</w:t>
      </w:r>
      <w:r>
        <w:rPr>
          <w:rFonts w:ascii="Arial" w:eastAsia="Arial" w:hAnsi="Arial" w:cs="Arial"/>
        </w:rPr>
        <w:t xml:space="preserve"> as enacted by PL 2019, c. 284, §4, is amended to read: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14" w:name="_PAR__13_d1e49fb1_6fd0_40d8_9468_3192bf1"/>
      <w:bookmarkEnd w:id="13"/>
      <w:r>
        <w:rPr>
          <w:rFonts w:ascii="Arial" w:eastAsia="Arial" w:hAnsi="Arial" w:cs="Arial"/>
          <w:b/>
        </w:rPr>
        <w:t xml:space="preserve">1-D.  Conditional license. </w:t>
      </w:r>
      <w:r>
        <w:rPr>
          <w:rFonts w:ascii="Arial" w:eastAsia="Arial" w:hAnsi="Arial" w:cs="Arial"/>
        </w:rPr>
        <w:t xml:space="preserve"> "Conditional license" means a license granted to an applicant who has </w:t>
      </w:r>
      <w:r>
        <w:rPr>
          <w:rFonts w:ascii="Arial" w:eastAsia="Arial" w:hAnsi="Arial" w:cs="Arial"/>
          <w:strike/>
        </w:rPr>
        <w:t>completed the educational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met the</w:t>
      </w:r>
      <w:r>
        <w:rPr>
          <w:rFonts w:ascii="Arial" w:eastAsia="Arial" w:hAnsi="Arial" w:cs="Arial"/>
        </w:rPr>
        <w:t xml:space="preserve"> requirements </w:t>
      </w:r>
      <w:r>
        <w:rPr>
          <w:rFonts w:ascii="Arial" w:eastAsia="Arial" w:hAnsi="Arial" w:cs="Arial"/>
          <w:strike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</w:rPr>
        <w:t xml:space="preserve"> section 1524‑C</w:t>
      </w:r>
      <w:r>
        <w:rPr>
          <w:rFonts w:ascii="Arial" w:eastAsia="Arial" w:hAnsi="Arial" w:cs="Arial"/>
          <w:strike/>
        </w:rPr>
        <w:t>, passed a national interpreter certification knowledge exam and passed an American Sign Language proficiency interview</w:t>
      </w:r>
      <w:r>
        <w:rPr>
          <w:rFonts w:ascii="Arial" w:eastAsia="Arial" w:hAnsi="Arial" w:cs="Arial"/>
        </w:rPr>
        <w:t xml:space="preserve"> but who is not certified with the Registry of Interpreters for the Deaf, Inc. or a comparable or successor organization recognized by the director.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15" w:name="_PAR__14_60dd7f10_dc52_4bb3_8664_3886e14"/>
      <w:bookmarkEnd w:id="14"/>
      <w:r>
        <w:rPr>
          <w:rFonts w:ascii="Arial" w:eastAsia="Arial" w:hAnsi="Arial" w:cs="Arial"/>
          <w:b/>
          <w:sz w:val="24"/>
        </w:rPr>
        <w:t>Sec. 2.  32 MRSA §1521, sub-§7,</w:t>
      </w:r>
      <w:r>
        <w:rPr>
          <w:rFonts w:ascii="Arial" w:eastAsia="Arial" w:hAnsi="Arial" w:cs="Arial"/>
        </w:rPr>
        <w:t xml:space="preserve"> as enacted by PL 2019, c. 284, §7, is repealed.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16" w:name="_PAR__15_9a503175_b502_459a_aa5f_0999683"/>
      <w:bookmarkEnd w:id="15"/>
      <w:r>
        <w:rPr>
          <w:rFonts w:ascii="Arial" w:eastAsia="Arial" w:hAnsi="Arial" w:cs="Arial"/>
          <w:b/>
          <w:sz w:val="24"/>
        </w:rPr>
        <w:t>Sec. 3.  32 MRSA §1524-C, sub-§1,</w:t>
      </w:r>
      <w:r>
        <w:rPr>
          <w:rFonts w:ascii="Arial" w:eastAsia="Arial" w:hAnsi="Arial" w:cs="Arial"/>
        </w:rPr>
        <w:t xml:space="preserve"> as enacted by PL 2019, c. 284, §12, is amended to read: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17" w:name="_PAR__16_5835b779_c1c6_4d53_991a_7f53de7"/>
      <w:bookmarkEnd w:id="16"/>
      <w:r>
        <w:rPr>
          <w:rFonts w:ascii="Arial" w:eastAsia="Arial" w:hAnsi="Arial" w:cs="Arial"/>
          <w:b/>
        </w:rPr>
        <w:t xml:space="preserve">1.  Proof of proficiency in American Sign Language. </w:t>
      </w:r>
      <w:r>
        <w:rPr>
          <w:rFonts w:ascii="Arial" w:eastAsia="Arial" w:hAnsi="Arial" w:cs="Arial"/>
        </w:rPr>
        <w:t xml:space="preserve"> Documented proof of a </w:t>
      </w:r>
      <w:r>
        <w:rPr>
          <w:rFonts w:ascii="Arial" w:eastAsia="Arial" w:hAnsi="Arial" w:cs="Arial"/>
          <w:u w:val="single"/>
        </w:rPr>
        <w:t>qualifying</w:t>
      </w:r>
      <w:r>
        <w:rPr>
          <w:rFonts w:ascii="Arial" w:eastAsia="Arial" w:hAnsi="Arial" w:cs="Arial"/>
        </w:rPr>
        <w:t xml:space="preserve"> score </w:t>
      </w:r>
      <w:r>
        <w:rPr>
          <w:rFonts w:ascii="Arial" w:eastAsia="Arial" w:hAnsi="Arial" w:cs="Arial"/>
          <w:strike/>
        </w:rPr>
        <w:t>of 3.5 or higher</w:t>
      </w:r>
      <w:r>
        <w:rPr>
          <w:rFonts w:ascii="Arial" w:eastAsia="Arial" w:hAnsi="Arial" w:cs="Arial"/>
        </w:rPr>
        <w:t xml:space="preserve"> on an American Sign Language proficiency interview </w:t>
      </w:r>
      <w:r>
        <w:rPr>
          <w:rFonts w:ascii="Arial" w:eastAsia="Arial" w:hAnsi="Arial" w:cs="Arial"/>
          <w:u w:val="single"/>
        </w:rPr>
        <w:t>as determined by the director by rule adopted under section 1522</w:t>
      </w:r>
      <w:r>
        <w:rPr>
          <w:rFonts w:ascii="Arial" w:eastAsia="Arial" w:hAnsi="Arial" w:cs="Arial"/>
        </w:rPr>
        <w:t>; and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18" w:name="_PAR__17_a131eea1_a4c6_4536_a34f_f8fb5e8"/>
      <w:bookmarkEnd w:id="17"/>
      <w:r>
        <w:rPr>
          <w:rFonts w:ascii="Arial" w:eastAsia="Arial" w:hAnsi="Arial" w:cs="Arial"/>
          <w:b/>
          <w:sz w:val="24"/>
        </w:rPr>
        <w:t>Sec. 4.  32 MRSA §1524-C, sub-§2,</w:t>
      </w:r>
      <w:r>
        <w:rPr>
          <w:rFonts w:ascii="Arial" w:eastAsia="Arial" w:hAnsi="Arial" w:cs="Arial"/>
        </w:rPr>
        <w:t xml:space="preserve"> as enacted by PL 2019, c. 284, §12, is repealed.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19" w:name="_PAR__18_c117b3a4_4853_41bb_bb0f_75c5d4d"/>
      <w:bookmarkEnd w:id="18"/>
      <w:r>
        <w:rPr>
          <w:rFonts w:ascii="Arial" w:eastAsia="Arial" w:hAnsi="Arial" w:cs="Arial"/>
          <w:b/>
          <w:sz w:val="24"/>
        </w:rPr>
        <w:t>Sec. 5.  32 MRSA §1524-C, sub-§3</w:t>
      </w:r>
      <w:r>
        <w:rPr>
          <w:rFonts w:ascii="Arial" w:eastAsia="Arial" w:hAnsi="Arial" w:cs="Arial"/>
        </w:rPr>
        <w:t xml:space="preserve"> is enacted to read: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20" w:name="_PAR__19_348e52e5_9606_41e4_a1e5_738bcae"/>
      <w:bookmarkEnd w:id="19"/>
      <w:r>
        <w:rPr>
          <w:rFonts w:ascii="Arial" w:eastAsia="Arial" w:hAnsi="Arial" w:cs="Arial"/>
          <w:b/>
          <w:u w:val="single"/>
        </w:rPr>
        <w:t xml:space="preserve">3.  Proof of education and training in the interpreting process. </w:t>
      </w:r>
      <w:r>
        <w:rPr>
          <w:rFonts w:ascii="Arial" w:eastAsia="Arial" w:hAnsi="Arial" w:cs="Arial"/>
          <w:u w:val="single"/>
        </w:rPr>
        <w:t xml:space="preserve"> Documented proof of the following:</w:t>
      </w:r>
    </w:p>
    <w:p w:rsidR="00B224B9" w:rsidP="00B224B9">
      <w:pPr>
        <w:ind w:left="720"/>
        <w:rPr>
          <w:rFonts w:ascii="Arial" w:eastAsia="Arial" w:hAnsi="Arial" w:cs="Arial"/>
        </w:rPr>
      </w:pPr>
      <w:bookmarkStart w:id="21" w:name="_PAR__20_dde50255_a075_4f52_878b_1ec8eef"/>
      <w:bookmarkEnd w:id="20"/>
      <w:r>
        <w:rPr>
          <w:rFonts w:ascii="Arial" w:eastAsia="Arial" w:hAnsi="Arial" w:cs="Arial"/>
          <w:u w:val="single"/>
        </w:rPr>
        <w:t>A.  At least one of the following:</w:t>
      </w:r>
    </w:p>
    <w:p w:rsidR="00B224B9" w:rsidP="00B224B9">
      <w:pPr>
        <w:ind w:left="1080"/>
        <w:rPr>
          <w:rFonts w:ascii="Arial" w:eastAsia="Arial" w:hAnsi="Arial" w:cs="Arial"/>
        </w:rPr>
      </w:pPr>
      <w:bookmarkStart w:id="22" w:name="_PAR__21_3ffccade_4ceb_4fdf_b165_9703b5c"/>
      <w:bookmarkEnd w:id="21"/>
      <w:r>
        <w:rPr>
          <w:rFonts w:ascii="Arial" w:eastAsia="Arial" w:hAnsi="Arial" w:cs="Arial"/>
          <w:u w:val="single"/>
        </w:rPr>
        <w:t>(1)  An associate degree or higher in American Sign Language, American Sign Language interpreting or deaf studies from an accredited college or university; or</w:t>
      </w:r>
    </w:p>
    <w:p w:rsidR="00B224B9" w:rsidP="00B224B9">
      <w:pPr>
        <w:ind w:left="1080"/>
        <w:rPr>
          <w:rFonts w:ascii="Arial" w:eastAsia="Arial" w:hAnsi="Arial" w:cs="Arial"/>
        </w:rPr>
      </w:pPr>
      <w:bookmarkStart w:id="23" w:name="_PAGE__2_201a8741_4d4b_4691_ae24_8045679"/>
      <w:bookmarkStart w:id="24" w:name="_PAR__2_7da59a86_cfe9_4509_928f_19fdd2b2"/>
      <w:bookmarkEnd w:id="1"/>
      <w:bookmarkEnd w:id="22"/>
      <w:r>
        <w:rPr>
          <w:rFonts w:ascii="Arial" w:eastAsia="Arial" w:hAnsi="Arial" w:cs="Arial"/>
          <w:u w:val="single"/>
        </w:rPr>
        <w:t>(2)  For persons holding a limited license that is current on the effective date of this section, an alternative pathway approved by the Registry of Interpreters for the Deaf, Inc. or a comparable or successor organization recognized by the director; and</w:t>
      </w:r>
    </w:p>
    <w:p w:rsidR="00B224B9" w:rsidP="00B224B9">
      <w:pPr>
        <w:ind w:left="720"/>
        <w:rPr>
          <w:rFonts w:ascii="Arial" w:eastAsia="Arial" w:hAnsi="Arial" w:cs="Arial"/>
        </w:rPr>
      </w:pPr>
      <w:bookmarkStart w:id="25" w:name="_PAR__3_4e7ec5bb_56bb_4351_938a_1b47d2d0"/>
      <w:bookmarkEnd w:id="24"/>
      <w:r>
        <w:rPr>
          <w:rFonts w:ascii="Arial" w:eastAsia="Arial" w:hAnsi="Arial" w:cs="Arial"/>
          <w:u w:val="single"/>
        </w:rPr>
        <w:t>B.  A passing score on a knowledge exam administered by the Registry of Interpreters for the Deaf, Inc. or a comparable or successor organization recognized by the director.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26" w:name="_PAR__4_abd2b35c_11a1_4406_9bf7_39454bc7"/>
      <w:bookmarkEnd w:id="25"/>
      <w:r>
        <w:rPr>
          <w:rFonts w:ascii="Arial" w:eastAsia="Arial" w:hAnsi="Arial" w:cs="Arial"/>
          <w:b/>
          <w:sz w:val="24"/>
        </w:rPr>
        <w:t>Sec. 6.</w:t>
      </w:r>
      <w:r>
        <w:rPr>
          <w:rFonts w:ascii="Arial" w:eastAsia="Arial" w:hAnsi="Arial" w:cs="Arial"/>
        </w:rPr>
        <w:t xml:space="preserve">  </w:t>
      </w:r>
      <w:r w:rsidRPr="00565AEA">
        <w:rPr>
          <w:rFonts w:ascii="Arial" w:eastAsia="Arial" w:hAnsi="Arial" w:cs="Arial"/>
          <w:b/>
          <w:sz w:val="24"/>
          <w:szCs w:val="24"/>
        </w:rPr>
        <w:t>Standards until rules adopted.</w:t>
      </w:r>
      <w:r>
        <w:rPr>
          <w:rFonts w:ascii="Arial" w:eastAsia="Arial" w:hAnsi="Arial" w:cs="Arial"/>
        </w:rPr>
        <w:t xml:space="preserve">  Until rules are adopted under the Maine Revised Statutes, Title 32, section 1524-C, subsection 1 defining a qualifying score on an American Sign Language proficiency interview, a person with a score of 3+ or higher on an American Sign Language proficiency interview is deemed to have met the requirements of that subsection.'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27" w:name="_INSTRUCTION__850843cf_69f0_4007_8b38_35"/>
      <w:bookmarkStart w:id="28" w:name="_PAR__5_1b519058_67f6_43c4_b092_df80237e"/>
      <w:bookmarkEnd w:id="11"/>
      <w:bookmarkEnd w:id="2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B224B9" w:rsidP="00B224B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9" w:name="_SUMMARY__33b1e554_8172_4817_9189_aa30f4"/>
      <w:bookmarkStart w:id="30" w:name="_PAR__6_4b6947ea_b0f9_4744_9d7a_61c242e4"/>
      <w:bookmarkEnd w:id="27"/>
      <w:bookmarkEnd w:id="28"/>
      <w:r>
        <w:rPr>
          <w:rFonts w:ascii="Arial" w:eastAsia="Arial" w:hAnsi="Arial" w:cs="Arial"/>
          <w:b/>
          <w:sz w:val="24"/>
        </w:rPr>
        <w:t>SUMMARY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31" w:name="_PAR__7_f444f1c0_8b93_45c1_a0a0_2804ba8b"/>
      <w:bookmarkEnd w:id="30"/>
      <w:r>
        <w:rPr>
          <w:rFonts w:ascii="Arial" w:eastAsia="Arial" w:hAnsi="Arial" w:cs="Arial"/>
        </w:rPr>
        <w:t>This amendment: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32" w:name="_PAR__8_1610b478_17ee_44f0_aaaf_cb61503e"/>
      <w:bookmarkEnd w:id="31"/>
      <w:r>
        <w:rPr>
          <w:rFonts w:ascii="Arial" w:eastAsia="Arial" w:hAnsi="Arial" w:cs="Arial"/>
        </w:rPr>
        <w:t>1.  Removes specific language related to the requirements of licensure from the definition of "conditional license," since the definition already contains a reference to the section of statute that outlines those requirements;</w:t>
      </w:r>
    </w:p>
    <w:p w:rsidR="00B224B9" w:rsidP="00B224B9">
      <w:pPr>
        <w:ind w:left="360" w:firstLine="360"/>
        <w:rPr>
          <w:rFonts w:ascii="Arial" w:eastAsia="Arial" w:hAnsi="Arial" w:cs="Arial"/>
        </w:rPr>
      </w:pPr>
      <w:bookmarkStart w:id="33" w:name="_PAR__9_e1682e51_9fb3_4cd5_b6fa_8c7f981f"/>
      <w:bookmarkEnd w:id="32"/>
      <w:r>
        <w:rPr>
          <w:rFonts w:ascii="Arial" w:eastAsia="Arial" w:hAnsi="Arial" w:cs="Arial"/>
        </w:rPr>
        <w:t>2.  Gives the Director of the Office of Professional and Occupational Regulation within the Department of Professional and Financial Regulation rule-making authority related to a qualifying score on an American Sign Language proficiency interview.  It also provides that a score of 3+ or higher is a qualifying score until the director is able to complete the rule-making process; and</w:t>
      </w:r>
    </w:p>
    <w:p w:rsidR="00B224B9" w:rsidP="00B224B9">
      <w:pPr>
        <w:keepNext/>
        <w:ind w:left="360" w:firstLine="360"/>
        <w:rPr>
          <w:rFonts w:ascii="Arial" w:eastAsia="Arial" w:hAnsi="Arial" w:cs="Arial"/>
        </w:rPr>
      </w:pPr>
      <w:bookmarkStart w:id="34" w:name="_PAR__10_18d247e0_3b55_4699_84ad_e60d12a"/>
      <w:bookmarkEnd w:id="33"/>
      <w:r>
        <w:rPr>
          <w:rFonts w:ascii="Arial" w:eastAsia="Arial" w:hAnsi="Arial" w:cs="Arial"/>
        </w:rPr>
        <w:t>3.  Removes the specific names of 2 separate knowledge exams that are no longer being used and replaces that language with reference to the knowledge exam administered by the Registry of Interpreters for the Deaf, Inc.</w:t>
      </w:r>
    </w:p>
    <w:p w:rsidR="00B224B9" w:rsidP="00B224B9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5" w:name="_FISCAL_NOTE_REQUIRED__e7935556_56bb_457"/>
      <w:bookmarkStart w:id="36" w:name="_PAR__11_ac530d96_844a_4a0a_9aae_d274bff"/>
      <w:bookmarkEnd w:id="34"/>
      <w:r>
        <w:rPr>
          <w:rFonts w:ascii="Arial" w:eastAsia="Arial" w:hAnsi="Arial" w:cs="Arial"/>
          <w:b/>
        </w:rPr>
        <w:t>FISCAL NOTE REQUIRED</w:t>
      </w:r>
    </w:p>
    <w:p w:rsidR="00000000" w:rsidRPr="00B224B9" w:rsidP="00B224B9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7" w:name="_PAR__12_cfb2108c_6515_4991_bd20_49a402c"/>
      <w:bookmarkEnd w:id="36"/>
      <w:r>
        <w:rPr>
          <w:rFonts w:ascii="Arial" w:eastAsia="Arial" w:hAnsi="Arial" w:cs="Arial"/>
          <w:b/>
        </w:rPr>
        <w:t>(See attached)</w:t>
      </w:r>
      <w:bookmarkEnd w:id="23"/>
      <w:bookmarkEnd w:id="29"/>
      <w:bookmarkEnd w:id="35"/>
      <w:bookmarkEnd w:id="37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LR0119,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the American Sign Language Interpreters Licensing Laws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65AEA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224B9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