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Reorganize the Provision of Services for Infants, Toddlers and Children with Disabilities from Birth to 6 Years of Age and Extend the Age of Eligibility under the Federal Individuals with Disabilities Education Act to 22 Years of Age</w:t>
      </w:r>
    </w:p>
    <w:p w:rsidR="006A0F6A" w:rsidP="006A0F6A">
      <w:pPr>
        <w:spacing w:after="240"/>
        <w:ind w:left="360"/>
        <w:jc w:val="right"/>
        <w:rPr>
          <w:rFonts w:ascii="Arial" w:eastAsia="Arial" w:hAnsi="Arial" w:cs="Arial"/>
          <w:caps/>
        </w:rPr>
      </w:pPr>
      <w:bookmarkStart w:id="0" w:name="_AMEND_TITLE__ca533615_baba_412a_9f0d_e8"/>
      <w:bookmarkStart w:id="1" w:name="_PAGE__1_a3e1405b_eb15_4611_a00b_4f217e1"/>
      <w:bookmarkStart w:id="2" w:name="_PAR__2_b0ac8793_c40c_4908_a7bd_ed68a2f2"/>
      <w:r>
        <w:rPr>
          <w:rFonts w:ascii="Arial" w:eastAsia="Arial" w:hAnsi="Arial" w:cs="Arial"/>
          <w:caps/>
        </w:rPr>
        <w:t>L.D. 2039</w:t>
      </w:r>
    </w:p>
    <w:p w:rsidR="006A0F6A" w:rsidP="006A0F6A">
      <w:pPr>
        <w:tabs>
          <w:tab w:val="right" w:pos="8928"/>
        </w:tabs>
        <w:spacing w:after="360"/>
        <w:ind w:left="360"/>
        <w:rPr>
          <w:rFonts w:ascii="Arial" w:eastAsia="Arial" w:hAnsi="Arial" w:cs="Arial"/>
        </w:rPr>
      </w:pPr>
      <w:bookmarkStart w:id="3" w:name="_PAR__3_c9295c90_7573_40a5_bcd4_9d879c0d"/>
      <w:bookmarkEnd w:id="2"/>
      <w:r>
        <w:rPr>
          <w:rFonts w:ascii="Arial" w:eastAsia="Arial" w:hAnsi="Arial" w:cs="Arial"/>
        </w:rPr>
        <w:t>Date:</w:t>
      </w:r>
      <w:r>
        <w:rPr>
          <w:rFonts w:ascii="Arial" w:eastAsia="Arial" w:hAnsi="Arial" w:cs="Arial"/>
        </w:rPr>
        <w:tab/>
        <w:t>(Filing No. H-         )</w:t>
      </w:r>
    </w:p>
    <w:p w:rsidR="006A0F6A" w:rsidP="006A0F6A">
      <w:pPr>
        <w:spacing w:before="600" w:after="300"/>
        <w:ind w:left="360"/>
        <w:jc w:val="center"/>
        <w:outlineLvl w:val="0"/>
        <w:rPr>
          <w:rFonts w:ascii="Arial" w:eastAsia="Arial" w:hAnsi="Arial" w:cs="Arial"/>
        </w:rPr>
      </w:pPr>
      <w:bookmarkStart w:id="4" w:name="_PAR__4_05109700_b387_469f_98e5_61fa73af"/>
      <w:bookmarkEnd w:id="3"/>
      <w:r>
        <w:rPr>
          <w:rFonts w:ascii="Arial" w:eastAsia="Arial" w:hAnsi="Arial" w:cs="Arial"/>
          <w:b/>
          <w:caps/>
          <w:sz w:val="24"/>
          <w:szCs w:val="32"/>
        </w:rPr>
        <w:t xml:space="preserve">Education and Cultural Affairs </w:t>
      </w:r>
    </w:p>
    <w:p w:rsidR="006A0F6A" w:rsidP="006A0F6A">
      <w:pPr>
        <w:spacing w:before="60" w:after="60"/>
        <w:ind w:left="720"/>
        <w:rPr>
          <w:rFonts w:ascii="Arial" w:eastAsia="Arial" w:hAnsi="Arial" w:cs="Arial"/>
        </w:rPr>
      </w:pPr>
      <w:bookmarkStart w:id="5" w:name="_PAR__5_22d48531_a9d4_4c16_ba38_f1b1af0c"/>
      <w:bookmarkEnd w:id="4"/>
      <w:r>
        <w:rPr>
          <w:rFonts w:ascii="Arial" w:eastAsia="Arial" w:hAnsi="Arial" w:cs="Arial"/>
        </w:rPr>
        <w:t>Reproduced and distributed under the direction of the Clerk of the House.</w:t>
      </w:r>
    </w:p>
    <w:p w:rsidR="006A0F6A" w:rsidP="006A0F6A">
      <w:pPr>
        <w:spacing w:before="160" w:after="0"/>
        <w:ind w:left="360"/>
        <w:jc w:val="center"/>
        <w:outlineLvl w:val="0"/>
        <w:rPr>
          <w:rFonts w:ascii="Arial" w:eastAsia="Arial" w:hAnsi="Arial" w:cs="Arial"/>
          <w:b/>
          <w:caps/>
          <w:sz w:val="24"/>
          <w:szCs w:val="32"/>
        </w:rPr>
      </w:pPr>
      <w:bookmarkStart w:id="6" w:name="_PAR__6_d3445028_0c27_4444_ace9_68912b59"/>
      <w:bookmarkEnd w:id="5"/>
      <w:r>
        <w:rPr>
          <w:rFonts w:ascii="Arial" w:eastAsia="Arial" w:hAnsi="Arial" w:cs="Arial"/>
          <w:b/>
          <w:caps/>
          <w:sz w:val="24"/>
          <w:szCs w:val="32"/>
        </w:rPr>
        <w:t>STATE OF MAINE</w:t>
      </w:r>
    </w:p>
    <w:p w:rsidR="006A0F6A" w:rsidP="006A0F6A">
      <w:pPr>
        <w:spacing w:after="0"/>
        <w:ind w:left="360"/>
        <w:jc w:val="center"/>
        <w:outlineLvl w:val="0"/>
        <w:rPr>
          <w:rFonts w:ascii="Arial" w:eastAsia="Arial" w:hAnsi="Arial" w:cs="Arial"/>
          <w:b/>
          <w:caps/>
          <w:sz w:val="24"/>
          <w:szCs w:val="32"/>
        </w:rPr>
      </w:pPr>
      <w:bookmarkStart w:id="7" w:name="_PAR__7_eff84ab9_ea23_4f64_9fe0_cb69a246"/>
      <w:bookmarkEnd w:id="6"/>
      <w:r>
        <w:rPr>
          <w:rFonts w:ascii="Arial" w:eastAsia="Arial" w:hAnsi="Arial" w:cs="Arial"/>
          <w:b/>
          <w:caps/>
          <w:sz w:val="24"/>
          <w:szCs w:val="32"/>
        </w:rPr>
        <w:t>HOUSE OF REPRESENTATIVES</w:t>
      </w:r>
    </w:p>
    <w:p w:rsidR="006A0F6A" w:rsidP="006A0F6A">
      <w:pPr>
        <w:spacing w:after="0"/>
        <w:ind w:left="360"/>
        <w:jc w:val="center"/>
        <w:outlineLvl w:val="0"/>
        <w:rPr>
          <w:rFonts w:ascii="Arial" w:eastAsia="Arial" w:hAnsi="Arial" w:cs="Arial"/>
          <w:b/>
          <w:caps/>
          <w:sz w:val="24"/>
          <w:szCs w:val="32"/>
        </w:rPr>
      </w:pPr>
      <w:bookmarkStart w:id="8" w:name="_PAR__8_2e93981c_41d5_4d37_ac57_5b77cbad"/>
      <w:bookmarkEnd w:id="7"/>
      <w:r>
        <w:rPr>
          <w:rFonts w:ascii="Arial" w:eastAsia="Arial" w:hAnsi="Arial" w:cs="Arial"/>
          <w:b/>
          <w:caps/>
          <w:sz w:val="24"/>
          <w:szCs w:val="32"/>
        </w:rPr>
        <w:t>130th Legislature</w:t>
      </w:r>
    </w:p>
    <w:p w:rsidR="006A0F6A" w:rsidP="006A0F6A">
      <w:pPr>
        <w:spacing w:after="0"/>
        <w:ind w:left="360"/>
        <w:jc w:val="center"/>
        <w:outlineLvl w:val="0"/>
        <w:rPr>
          <w:rFonts w:ascii="Arial" w:eastAsia="Arial" w:hAnsi="Arial" w:cs="Arial"/>
          <w:b/>
          <w:caps/>
          <w:sz w:val="24"/>
          <w:szCs w:val="32"/>
        </w:rPr>
      </w:pPr>
      <w:bookmarkStart w:id="9" w:name="_PAR__9_df65c7af_f26e_49f9_920b_3b68f37b"/>
      <w:bookmarkEnd w:id="8"/>
      <w:r>
        <w:rPr>
          <w:rFonts w:ascii="Arial" w:eastAsia="Arial" w:hAnsi="Arial" w:cs="Arial"/>
          <w:b/>
          <w:caps/>
          <w:sz w:val="24"/>
          <w:szCs w:val="32"/>
        </w:rPr>
        <w:t>Second Regular Session</w:t>
      </w:r>
    </w:p>
    <w:p w:rsidR="006A0F6A" w:rsidP="006A0F6A">
      <w:pPr>
        <w:spacing w:before="400" w:after="200"/>
        <w:ind w:left="360" w:firstLine="360"/>
        <w:rPr>
          <w:rFonts w:ascii="Arial" w:eastAsia="Arial" w:hAnsi="Arial" w:cs="Arial"/>
        </w:rPr>
      </w:pPr>
      <w:bookmarkStart w:id="10" w:name="_PAR__10_6d360f80_b7e0_408d_8b50_8e499de"/>
      <w:bookmarkEnd w:id="9"/>
      <w:r>
        <w:rPr>
          <w:rFonts w:ascii="Arial" w:eastAsia="Arial" w:hAnsi="Arial" w:cs="Arial"/>
          <w:szCs w:val="22"/>
        </w:rPr>
        <w:t>COMMITTEE AMENDMENT “      ” to H.P. 1531, L.D. 2039, “An Act To Reorganize the Provision of Services for Infants, Toddlers and Children with Disabilities from Birth to 6 Years of Age and Extend the Age of Eligibility under the Federal Individuals with Disabilities Education Act to 22 Years of Age”</w:t>
      </w:r>
    </w:p>
    <w:p w:rsidR="006A0F6A" w:rsidP="006A0F6A">
      <w:pPr>
        <w:ind w:left="360" w:firstLine="360"/>
        <w:rPr>
          <w:rFonts w:ascii="Arial" w:eastAsia="Arial" w:hAnsi="Arial" w:cs="Arial"/>
        </w:rPr>
      </w:pPr>
      <w:bookmarkStart w:id="11" w:name="_INSTRUCTION__a7a2c8ed_8d0c_482f_907c_2d"/>
      <w:bookmarkStart w:id="12" w:name="_PAR__11_b8d033b2_ffd0_46df_9fa0_91ad099"/>
      <w:bookmarkEnd w:id="0"/>
      <w:bookmarkEnd w:id="10"/>
      <w:r>
        <w:rPr>
          <w:rFonts w:ascii="Arial" w:eastAsia="Arial" w:hAnsi="Arial" w:cs="Arial"/>
        </w:rPr>
        <w:t>Amend the bill by striking out the title and substituting the following:</w:t>
      </w:r>
    </w:p>
    <w:p w:rsidR="006A0F6A" w:rsidP="006A0F6A">
      <w:pPr>
        <w:ind w:left="360"/>
        <w:rPr>
          <w:rFonts w:ascii="Arial" w:eastAsia="Arial" w:hAnsi="Arial" w:cs="Arial"/>
        </w:rPr>
      </w:pPr>
      <w:bookmarkStart w:id="13" w:name="_PAR__12_52715b94_f59e_4dcb_b99f_3811321"/>
      <w:bookmarkEnd w:id="12"/>
      <w:r>
        <w:rPr>
          <w:rFonts w:ascii="Arial" w:eastAsia="Arial" w:hAnsi="Arial" w:cs="Arial"/>
          <w:b/>
        </w:rPr>
        <w:t>'Resolve, Directing the Department of Education To Establish an Early Childhood Special Education Services Transition Task Force'</w:t>
      </w:r>
    </w:p>
    <w:p w:rsidR="006A0F6A" w:rsidP="006A0F6A">
      <w:pPr>
        <w:ind w:left="360" w:firstLine="360"/>
        <w:rPr>
          <w:rFonts w:ascii="Arial" w:eastAsia="Arial" w:hAnsi="Arial" w:cs="Arial"/>
        </w:rPr>
      </w:pPr>
      <w:bookmarkStart w:id="14" w:name="_INSTRUCTION__305a0d0f_5e06_4483_9b8f_24"/>
      <w:bookmarkStart w:id="15" w:name="_PAR__13_45862d3a_f94b_420c_8d9e_e1e2d95"/>
      <w:bookmarkEnd w:id="11"/>
      <w:bookmarkEnd w:id="13"/>
      <w:r>
        <w:rPr>
          <w:rFonts w:ascii="Arial" w:eastAsia="Arial" w:hAnsi="Arial" w:cs="Arial"/>
        </w:rPr>
        <w:t>Amend the bill by striking out everything after the title and inserting the following:</w:t>
      </w:r>
    </w:p>
    <w:p w:rsidR="006A0F6A" w:rsidP="006A0F6A">
      <w:pPr>
        <w:ind w:left="360" w:firstLine="360"/>
        <w:rPr>
          <w:rFonts w:ascii="Arial" w:eastAsia="Arial" w:hAnsi="Arial" w:cs="Arial"/>
        </w:rPr>
      </w:pPr>
      <w:bookmarkStart w:id="16" w:name="_PAR__14_aa929e0a_3f94_4f8a_874e_901e273"/>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3A13D4">
        <w:rPr>
          <w:rFonts w:ascii="Arial" w:eastAsia="Arial" w:hAnsi="Arial" w:cs="Arial"/>
          <w:b/>
          <w:sz w:val="24"/>
          <w:szCs w:val="24"/>
        </w:rPr>
        <w:t>Outside facilitator. Resolved:</w:t>
      </w:r>
      <w:r w:rsidRPr="003A13D4">
        <w:rPr>
          <w:rFonts w:ascii="Arial" w:eastAsia="Arial" w:hAnsi="Arial" w:cs="Arial"/>
        </w:rPr>
        <w:t xml:space="preserve"> </w:t>
      </w:r>
      <w:r>
        <w:rPr>
          <w:rFonts w:ascii="Arial" w:eastAsia="Arial" w:hAnsi="Arial" w:cs="Arial"/>
        </w:rPr>
        <w:t xml:space="preserve"> </w:t>
      </w:r>
      <w:r w:rsidRPr="003A13D4">
        <w:rPr>
          <w:rFonts w:ascii="Arial" w:eastAsia="Arial" w:hAnsi="Arial" w:cs="Arial"/>
        </w:rPr>
        <w:t xml:space="preserve">That the Department of Education shall hire an outside facilitator to convene the task force established in section 2 to facilitate the duties of the task force no later than 60 days after the effective date of this </w:t>
      </w:r>
      <w:r>
        <w:rPr>
          <w:rFonts w:ascii="Arial" w:eastAsia="Arial" w:hAnsi="Arial" w:cs="Arial"/>
        </w:rPr>
        <w:t>r</w:t>
      </w:r>
      <w:r w:rsidRPr="003A13D4">
        <w:rPr>
          <w:rFonts w:ascii="Arial" w:eastAsia="Arial" w:hAnsi="Arial" w:cs="Arial"/>
        </w:rPr>
        <w:t>esolve. The department shall use existing resources designated for the transition or reorganization of the provision of services for infants, toddlers and children with disabilities from birth to 6 years of age to hire the facilitator under this section.</w:t>
      </w:r>
    </w:p>
    <w:p w:rsidR="006A0F6A" w:rsidP="006A0F6A">
      <w:pPr>
        <w:ind w:left="360" w:firstLine="360"/>
        <w:rPr>
          <w:rFonts w:ascii="Arial" w:eastAsia="Arial" w:hAnsi="Arial" w:cs="Arial"/>
        </w:rPr>
      </w:pPr>
      <w:bookmarkStart w:id="17" w:name="_PAR__15_a49475c6_f707_45bc_adbb_107d2a5"/>
      <w:bookmarkEnd w:id="16"/>
      <w:r>
        <w:rPr>
          <w:rFonts w:ascii="Arial" w:eastAsia="Arial" w:hAnsi="Arial" w:cs="Arial"/>
          <w:b/>
          <w:sz w:val="24"/>
        </w:rPr>
        <w:t>Sec. 2.</w:t>
      </w:r>
      <w:r>
        <w:rPr>
          <w:rFonts w:ascii="Arial" w:eastAsia="Arial" w:hAnsi="Arial" w:cs="Arial"/>
        </w:rPr>
        <w:t xml:space="preserve">  </w:t>
      </w:r>
      <w:r w:rsidRPr="003A13D4">
        <w:rPr>
          <w:rFonts w:ascii="Arial" w:eastAsia="Arial" w:hAnsi="Arial" w:cs="Arial"/>
          <w:b/>
          <w:sz w:val="24"/>
          <w:szCs w:val="24"/>
        </w:rPr>
        <w:t xml:space="preserve">Early Childhood Special Education Services Transition Task Force </w:t>
      </w:r>
      <w:r>
        <w:rPr>
          <w:rFonts w:ascii="Arial" w:eastAsia="Arial" w:hAnsi="Arial" w:cs="Arial"/>
          <w:b/>
          <w:sz w:val="24"/>
          <w:szCs w:val="24"/>
        </w:rPr>
        <w:t>e</w:t>
      </w:r>
      <w:r w:rsidRPr="003A13D4">
        <w:rPr>
          <w:rFonts w:ascii="Arial" w:eastAsia="Arial" w:hAnsi="Arial" w:cs="Arial"/>
          <w:b/>
          <w:sz w:val="24"/>
          <w:szCs w:val="24"/>
        </w:rPr>
        <w:t xml:space="preserve">stablished; </w:t>
      </w:r>
      <w:r>
        <w:rPr>
          <w:rFonts w:ascii="Arial" w:eastAsia="Arial" w:hAnsi="Arial" w:cs="Arial"/>
          <w:b/>
          <w:sz w:val="24"/>
          <w:szCs w:val="24"/>
        </w:rPr>
        <w:t>d</w:t>
      </w:r>
      <w:r w:rsidRPr="003A13D4">
        <w:rPr>
          <w:rFonts w:ascii="Arial" w:eastAsia="Arial" w:hAnsi="Arial" w:cs="Arial"/>
          <w:b/>
          <w:sz w:val="24"/>
          <w:szCs w:val="24"/>
        </w:rPr>
        <w:t xml:space="preserve">uties; </w:t>
      </w:r>
      <w:r>
        <w:rPr>
          <w:rFonts w:ascii="Arial" w:eastAsia="Arial" w:hAnsi="Arial" w:cs="Arial"/>
          <w:b/>
          <w:sz w:val="24"/>
          <w:szCs w:val="24"/>
        </w:rPr>
        <w:t>r</w:t>
      </w:r>
      <w:r w:rsidRPr="003A13D4">
        <w:rPr>
          <w:rFonts w:ascii="Arial" w:eastAsia="Arial" w:hAnsi="Arial" w:cs="Arial"/>
          <w:b/>
          <w:sz w:val="24"/>
          <w:szCs w:val="24"/>
        </w:rPr>
        <w:t>eport. Resolved:</w:t>
      </w:r>
      <w:r>
        <w:rPr>
          <w:rFonts w:ascii="Arial" w:eastAsia="Arial" w:hAnsi="Arial" w:cs="Arial"/>
        </w:rPr>
        <w:t xml:space="preserve"> That the Early Childhood Special Education Services Transition Task Force, referred to in this resolve as "the task force," is established. The facilitator hired under section 1 shall appoint the following members based on the recommendations provided and convene the task force no later than 30 days after being hired. </w:t>
      </w:r>
    </w:p>
    <w:p w:rsidR="006A0F6A" w:rsidP="006A0F6A">
      <w:pPr>
        <w:ind w:left="360" w:firstLine="360"/>
        <w:rPr>
          <w:rFonts w:ascii="Arial" w:eastAsia="Arial" w:hAnsi="Arial" w:cs="Arial"/>
        </w:rPr>
      </w:pPr>
      <w:bookmarkStart w:id="18" w:name="_PAR__16_7ebc7001_b2e6_4e20_ad34_e654541"/>
      <w:bookmarkEnd w:id="17"/>
      <w:r w:rsidRPr="003A13D4">
        <w:rPr>
          <w:rFonts w:ascii="Arial" w:eastAsia="Arial" w:hAnsi="Arial" w:cs="Arial"/>
          <w:b/>
        </w:rPr>
        <w:t>1.  Membership.</w:t>
      </w:r>
      <w:r>
        <w:rPr>
          <w:rFonts w:ascii="Arial" w:eastAsia="Arial" w:hAnsi="Arial" w:cs="Arial"/>
        </w:rPr>
        <w:t xml:space="preserve">  The task force consists of 15 members, as follows:</w:t>
      </w:r>
    </w:p>
    <w:p w:rsidR="006A0F6A" w:rsidP="006A0F6A">
      <w:pPr>
        <w:ind w:left="720"/>
        <w:rPr>
          <w:rFonts w:ascii="Arial" w:eastAsia="Arial" w:hAnsi="Arial" w:cs="Arial"/>
        </w:rPr>
      </w:pPr>
      <w:bookmarkStart w:id="19" w:name="_PAR__17_1708849c_681b_4063_9132_1bd2316"/>
      <w:bookmarkEnd w:id="18"/>
      <w:r>
        <w:rPr>
          <w:rFonts w:ascii="Arial" w:eastAsia="Arial" w:hAnsi="Arial" w:cs="Arial"/>
        </w:rPr>
        <w:t>A.  Two members representing the Department of Education, one representing the provision of services under Part C of the federal Individuals with Disabilities Education Act and one representing the provision of services under Part B, Section 619 of the federal Individuals with Disabilities Education Act;</w:t>
      </w:r>
    </w:p>
    <w:p w:rsidR="006A0F6A" w:rsidP="006A0F6A">
      <w:pPr>
        <w:ind w:left="720"/>
        <w:rPr>
          <w:rFonts w:ascii="Arial" w:eastAsia="Arial" w:hAnsi="Arial" w:cs="Arial"/>
        </w:rPr>
      </w:pPr>
      <w:bookmarkStart w:id="20" w:name="_PAR__18_a1fdfc47_43e7_4cb7_b4db_4fb156f"/>
      <w:bookmarkEnd w:id="19"/>
      <w:r>
        <w:rPr>
          <w:rFonts w:ascii="Arial" w:eastAsia="Arial" w:hAnsi="Arial" w:cs="Arial"/>
        </w:rPr>
        <w:t xml:space="preserve">B.  A member representing the Department of Health and Human Services, Office of MaineCare Services; </w:t>
      </w:r>
    </w:p>
    <w:p w:rsidR="006A0F6A" w:rsidP="006A0F6A">
      <w:pPr>
        <w:ind w:left="720"/>
        <w:rPr>
          <w:rFonts w:ascii="Arial" w:eastAsia="Arial" w:hAnsi="Arial" w:cs="Arial"/>
        </w:rPr>
      </w:pPr>
      <w:bookmarkStart w:id="21" w:name="_PAGE__2_abe763d1_47de_490a_94b1_efbc89d"/>
      <w:bookmarkStart w:id="22" w:name="_PAR__2_004d65f7_554f_4d73_94ed_37523af5"/>
      <w:bookmarkEnd w:id="1"/>
      <w:bookmarkEnd w:id="20"/>
      <w:r>
        <w:rPr>
          <w:rFonts w:ascii="Arial" w:eastAsia="Arial" w:hAnsi="Arial" w:cs="Arial"/>
        </w:rPr>
        <w:t>C.  A superintendent of a rural school administrative unit, recommended by the Maine School Superintendents Association;</w:t>
      </w:r>
    </w:p>
    <w:p w:rsidR="006A0F6A" w:rsidP="006A0F6A">
      <w:pPr>
        <w:ind w:left="720"/>
        <w:rPr>
          <w:rFonts w:ascii="Arial" w:eastAsia="Arial" w:hAnsi="Arial" w:cs="Arial"/>
        </w:rPr>
      </w:pPr>
      <w:bookmarkStart w:id="23" w:name="_PAR__3_85114f7a_c8eb_4fff_ade9_be5ab4f9"/>
      <w:bookmarkEnd w:id="22"/>
      <w:r>
        <w:rPr>
          <w:rFonts w:ascii="Arial" w:eastAsia="Arial" w:hAnsi="Arial" w:cs="Arial"/>
        </w:rPr>
        <w:t>D.  A principal of an urban public elementary school, recommended by the Maine Principals' Association;</w:t>
      </w:r>
    </w:p>
    <w:p w:rsidR="006A0F6A" w:rsidP="006A0F6A">
      <w:pPr>
        <w:ind w:left="720"/>
        <w:rPr>
          <w:rFonts w:ascii="Arial" w:eastAsia="Arial" w:hAnsi="Arial" w:cs="Arial"/>
        </w:rPr>
      </w:pPr>
      <w:bookmarkStart w:id="24" w:name="_PAR__4_2f7f4409_95a6_4675_8f20_4ba43b06"/>
      <w:bookmarkEnd w:id="23"/>
      <w:r>
        <w:rPr>
          <w:rFonts w:ascii="Arial" w:eastAsia="Arial" w:hAnsi="Arial" w:cs="Arial"/>
        </w:rPr>
        <w:t>E.  A teacher in a public prekindergarten program from a large school administrative unit, recommended by the Maine Education Association;</w:t>
      </w:r>
    </w:p>
    <w:p w:rsidR="006A0F6A" w:rsidP="006A0F6A">
      <w:pPr>
        <w:ind w:left="720"/>
        <w:rPr>
          <w:rFonts w:ascii="Arial" w:eastAsia="Arial" w:hAnsi="Arial" w:cs="Arial"/>
        </w:rPr>
      </w:pPr>
      <w:bookmarkStart w:id="25" w:name="_PAR__5_920285f7_29b8_4eec_ba02_ccf483b1"/>
      <w:bookmarkEnd w:id="24"/>
      <w:r>
        <w:rPr>
          <w:rFonts w:ascii="Arial" w:eastAsia="Arial" w:hAnsi="Arial" w:cs="Arial"/>
        </w:rPr>
        <w:t>F.  A special education director from a small school administrative unit, recommended by the Maine Administrators of Services for Children with Disabilities;</w:t>
      </w:r>
    </w:p>
    <w:p w:rsidR="006A0F6A" w:rsidP="006A0F6A">
      <w:pPr>
        <w:ind w:left="720"/>
        <w:rPr>
          <w:rFonts w:ascii="Arial" w:eastAsia="Arial" w:hAnsi="Arial" w:cs="Arial"/>
        </w:rPr>
      </w:pPr>
      <w:bookmarkStart w:id="26" w:name="_PAR__6_ffdfa762_247c_4cde_b545_88ef75fc"/>
      <w:bookmarkEnd w:id="25"/>
      <w:r>
        <w:rPr>
          <w:rFonts w:ascii="Arial" w:eastAsia="Arial" w:hAnsi="Arial" w:cs="Arial"/>
        </w:rPr>
        <w:t>G.  A member representing the Maine Developmental Disabilities Council;</w:t>
      </w:r>
    </w:p>
    <w:p w:rsidR="006A0F6A" w:rsidP="006A0F6A">
      <w:pPr>
        <w:ind w:left="720"/>
        <w:rPr>
          <w:rFonts w:ascii="Arial" w:eastAsia="Arial" w:hAnsi="Arial" w:cs="Arial"/>
        </w:rPr>
      </w:pPr>
      <w:bookmarkStart w:id="27" w:name="_PAR__7_13335106_f6f4_4d76_bed3_77a25520"/>
      <w:bookmarkEnd w:id="26"/>
      <w:r>
        <w:rPr>
          <w:rFonts w:ascii="Arial" w:eastAsia="Arial" w:hAnsi="Arial" w:cs="Arial"/>
        </w:rPr>
        <w:t>H.  Two parents with children 3 years of age to under 6 years of age, recommended by the Maine Parent Federation;</w:t>
      </w:r>
    </w:p>
    <w:p w:rsidR="006A0F6A" w:rsidP="006A0F6A">
      <w:pPr>
        <w:ind w:left="720"/>
        <w:rPr>
          <w:rFonts w:ascii="Arial" w:eastAsia="Arial" w:hAnsi="Arial" w:cs="Arial"/>
        </w:rPr>
      </w:pPr>
      <w:bookmarkStart w:id="28" w:name="_PAR__8_be930049_73ec_43e8_9939_de7bf636"/>
      <w:bookmarkEnd w:id="27"/>
      <w:r>
        <w:rPr>
          <w:rFonts w:ascii="Arial" w:eastAsia="Arial" w:hAnsi="Arial" w:cs="Arial"/>
        </w:rPr>
        <w:t>I.  A contracted service provider of early intervention services, recommended by the Maine Association for Community Service Providers;</w:t>
      </w:r>
    </w:p>
    <w:p w:rsidR="006A0F6A" w:rsidP="006A0F6A">
      <w:pPr>
        <w:ind w:left="720"/>
        <w:rPr>
          <w:rFonts w:ascii="Arial" w:eastAsia="Arial" w:hAnsi="Arial" w:cs="Arial"/>
        </w:rPr>
      </w:pPr>
      <w:bookmarkStart w:id="29" w:name="_PAR__9_cb5e9ae3_f2a3_4a94_b47d_7f3986da"/>
      <w:bookmarkEnd w:id="28"/>
      <w:r>
        <w:rPr>
          <w:rFonts w:ascii="Arial" w:eastAsia="Arial" w:hAnsi="Arial" w:cs="Arial"/>
        </w:rPr>
        <w:t>J.  A Head Start program director, recommended by the Maine Head Start Association;</w:t>
      </w:r>
    </w:p>
    <w:p w:rsidR="006A0F6A" w:rsidP="006A0F6A">
      <w:pPr>
        <w:ind w:left="720"/>
        <w:rPr>
          <w:rFonts w:ascii="Arial" w:eastAsia="Arial" w:hAnsi="Arial" w:cs="Arial"/>
        </w:rPr>
      </w:pPr>
      <w:bookmarkStart w:id="30" w:name="_PAR__10_f3f711a7_3f9c_4387_8fd5_3d65cd9"/>
      <w:bookmarkEnd w:id="29"/>
      <w:r>
        <w:rPr>
          <w:rFonts w:ascii="Arial" w:eastAsia="Arial" w:hAnsi="Arial" w:cs="Arial"/>
        </w:rPr>
        <w:t>K.  A member representing the Maine Association for the Education of Young Children;</w:t>
      </w:r>
    </w:p>
    <w:p w:rsidR="006A0F6A" w:rsidP="006A0F6A">
      <w:pPr>
        <w:ind w:left="720"/>
        <w:rPr>
          <w:rFonts w:ascii="Arial" w:eastAsia="Arial" w:hAnsi="Arial" w:cs="Arial"/>
        </w:rPr>
      </w:pPr>
      <w:bookmarkStart w:id="31" w:name="_PAR__11_0a517314_e733_4259_bb20_9374662"/>
      <w:bookmarkEnd w:id="30"/>
      <w:r>
        <w:rPr>
          <w:rFonts w:ascii="Arial" w:eastAsia="Arial" w:hAnsi="Arial" w:cs="Arial"/>
        </w:rPr>
        <w:t>L.  A child development services system staff member providing services under Part B of the federal Individuals with Disabilities Education Act, recommended by the Maine Service Employees Association; and</w:t>
      </w:r>
    </w:p>
    <w:p w:rsidR="006A0F6A" w:rsidP="006A0F6A">
      <w:pPr>
        <w:ind w:left="720"/>
        <w:rPr>
          <w:rFonts w:ascii="Arial" w:eastAsia="Arial" w:hAnsi="Arial" w:cs="Arial"/>
        </w:rPr>
      </w:pPr>
      <w:bookmarkStart w:id="32" w:name="_PAR__12_c6808785_a957_4e74_886d_537cb61"/>
      <w:bookmarkEnd w:id="31"/>
      <w:r>
        <w:rPr>
          <w:rFonts w:ascii="Arial" w:eastAsia="Arial" w:hAnsi="Arial" w:cs="Arial"/>
        </w:rPr>
        <w:t>M.  A member representing the Maine Children's Alliance.</w:t>
      </w:r>
    </w:p>
    <w:p w:rsidR="006A0F6A" w:rsidP="006A0F6A">
      <w:pPr>
        <w:ind w:left="360" w:firstLine="360"/>
        <w:rPr>
          <w:rFonts w:ascii="Arial" w:eastAsia="Arial" w:hAnsi="Arial" w:cs="Arial"/>
        </w:rPr>
      </w:pPr>
      <w:bookmarkStart w:id="33" w:name="_PAR__13_bc875a46_031c_4f87_b179_eaee748"/>
      <w:bookmarkEnd w:id="32"/>
      <w:r w:rsidRPr="003A13D4">
        <w:rPr>
          <w:rFonts w:ascii="Arial" w:eastAsia="Arial" w:hAnsi="Arial" w:cs="Arial"/>
          <w:b/>
        </w:rPr>
        <w:t>2.  Duties.</w:t>
      </w:r>
      <w:r>
        <w:rPr>
          <w:rFonts w:ascii="Arial" w:eastAsia="Arial" w:hAnsi="Arial" w:cs="Arial"/>
        </w:rPr>
        <w:t xml:space="preserve"> The task force shall complete the following duties with the assistance of the facilitator:</w:t>
      </w:r>
    </w:p>
    <w:p w:rsidR="006A0F6A" w:rsidP="006A0F6A">
      <w:pPr>
        <w:ind w:left="720"/>
        <w:rPr>
          <w:rFonts w:ascii="Arial" w:eastAsia="Arial" w:hAnsi="Arial" w:cs="Arial"/>
        </w:rPr>
      </w:pPr>
      <w:bookmarkStart w:id="34" w:name="_PAR__14_d573def1_2508_4a5f_83fd_a8a1d48"/>
      <w:bookmarkEnd w:id="33"/>
      <w:r>
        <w:rPr>
          <w:rFonts w:ascii="Arial" w:eastAsia="Arial" w:hAnsi="Arial" w:cs="Arial"/>
        </w:rPr>
        <w:t>A. Develop a school district readiness assessment tool to assess the readiness and capacity of school administrative units to take on the responsibility of providing free, appropriate public education for children from 3 years of age to under 6 years of age;</w:t>
      </w:r>
    </w:p>
    <w:p w:rsidR="006A0F6A" w:rsidP="006A0F6A">
      <w:pPr>
        <w:ind w:left="720"/>
        <w:rPr>
          <w:rFonts w:ascii="Arial" w:eastAsia="Arial" w:hAnsi="Arial" w:cs="Arial"/>
        </w:rPr>
      </w:pPr>
      <w:bookmarkStart w:id="35" w:name="_PAR__15_09eb9b5d_d98a_425d_9244_db7d9c2"/>
      <w:bookmarkEnd w:id="34"/>
      <w:r>
        <w:rPr>
          <w:rFonts w:ascii="Arial" w:eastAsia="Arial" w:hAnsi="Arial" w:cs="Arial"/>
        </w:rPr>
        <w:t>B. Conduct a community needs and resources assessment to assess the readiness and capacity of local service providers to assist school administrative units in taking on the responsibility of providing free, appropriate public education for children from 3 years of age to under 6 years of age;</w:t>
      </w:r>
    </w:p>
    <w:p w:rsidR="006A0F6A" w:rsidP="006A0F6A">
      <w:pPr>
        <w:ind w:left="720"/>
        <w:rPr>
          <w:rFonts w:ascii="Arial" w:eastAsia="Arial" w:hAnsi="Arial" w:cs="Arial"/>
        </w:rPr>
      </w:pPr>
      <w:bookmarkStart w:id="36" w:name="_PAR__16_50ab48ce_1dd8_4c37_8d4e_c330933"/>
      <w:bookmarkEnd w:id="35"/>
      <w:r>
        <w:rPr>
          <w:rFonts w:ascii="Arial" w:eastAsia="Arial" w:hAnsi="Arial" w:cs="Arial"/>
        </w:rPr>
        <w:t>C. Coordinate with all organizations and agencies that provide services to, work with or otherwise engage in work relating to early childhood special education to provide information, answer questions and develop the process, timeline and implementation plan for the transition of the responsibility of providing free, appropriate public education for children from 3 years of age to under 6 years of age from the child development services system to school administrative units. The process, timeline and implementation plan developed under this paragraph must provide that the State will fund 100% of the costs that are incurred by school administrative units enrolling students receiving services under Part B of the federal Individuals with Disabilities Education Act and must address:</w:t>
      </w:r>
    </w:p>
    <w:p w:rsidR="006A0F6A" w:rsidP="006A0F6A">
      <w:pPr>
        <w:spacing w:after="0"/>
        <w:ind w:left="1080"/>
        <w:rPr>
          <w:rFonts w:ascii="Arial" w:eastAsia="Arial" w:hAnsi="Arial" w:cs="Arial"/>
        </w:rPr>
      </w:pPr>
      <w:bookmarkStart w:id="37" w:name="_PAR__17_0d9dc05a_aab6_4672_a76e_7f16974"/>
      <w:bookmarkEnd w:id="36"/>
      <w:r>
        <w:rPr>
          <w:rFonts w:ascii="Arial" w:eastAsia="Arial" w:hAnsi="Arial" w:cs="Arial"/>
        </w:rPr>
        <w:t>(1)  Budgetary details and funding mechanisms;</w:t>
      </w:r>
    </w:p>
    <w:p w:rsidR="006A0F6A" w:rsidP="006A0F6A">
      <w:pPr>
        <w:spacing w:after="0"/>
        <w:ind w:left="1080"/>
        <w:rPr>
          <w:rFonts w:ascii="Arial" w:eastAsia="Arial" w:hAnsi="Arial" w:cs="Arial"/>
        </w:rPr>
      </w:pPr>
      <w:bookmarkStart w:id="38" w:name="_PAGE__3_9787b365_2549_4f22_88af_6af3ca7"/>
      <w:bookmarkStart w:id="39" w:name="_PAR__2_76c52b4f_a600_4298_994c_24062b92"/>
      <w:bookmarkEnd w:id="21"/>
      <w:bookmarkEnd w:id="37"/>
      <w:r>
        <w:rPr>
          <w:rFonts w:ascii="Arial" w:eastAsia="Arial" w:hAnsi="Arial" w:cs="Arial"/>
        </w:rPr>
        <w:t>(2)  MaineCare and private insurance billing and any issues regarding requirements to obtain parental consent for billing insurance;</w:t>
      </w:r>
    </w:p>
    <w:p w:rsidR="006A0F6A" w:rsidP="006A0F6A">
      <w:pPr>
        <w:spacing w:after="0"/>
        <w:ind w:left="1080"/>
        <w:rPr>
          <w:rFonts w:ascii="Arial" w:eastAsia="Arial" w:hAnsi="Arial" w:cs="Arial"/>
        </w:rPr>
      </w:pPr>
      <w:bookmarkStart w:id="40" w:name="_PAR__3_81f58820_7bc9_43d0_82d2_8558e153"/>
      <w:bookmarkEnd w:id="39"/>
      <w:r>
        <w:rPr>
          <w:rFonts w:ascii="Arial" w:eastAsia="Arial" w:hAnsi="Arial" w:cs="Arial"/>
        </w:rPr>
        <w:t>(3)  Departmental and legislative reporting requirements;</w:t>
      </w:r>
    </w:p>
    <w:p w:rsidR="006A0F6A" w:rsidP="006A0F6A">
      <w:pPr>
        <w:spacing w:after="0"/>
        <w:ind w:left="1080"/>
        <w:rPr>
          <w:rFonts w:ascii="Arial" w:eastAsia="Arial" w:hAnsi="Arial" w:cs="Arial"/>
        </w:rPr>
      </w:pPr>
      <w:bookmarkStart w:id="41" w:name="_PAR__4_b630fc47_5f3f_495b_ac8b_a519bc31"/>
      <w:bookmarkEnd w:id="40"/>
      <w:r>
        <w:rPr>
          <w:rFonts w:ascii="Arial" w:eastAsia="Arial" w:hAnsi="Arial" w:cs="Arial"/>
        </w:rPr>
        <w:t>(4)  Employment of current child development services system employees, including but not limited to employment and retirement protections, memoranda of understanding with local service providers and the status of and plans for appropriate training and educator credentialing;</w:t>
      </w:r>
    </w:p>
    <w:p w:rsidR="006A0F6A" w:rsidP="006A0F6A">
      <w:pPr>
        <w:spacing w:after="0"/>
        <w:ind w:left="1080"/>
        <w:rPr>
          <w:rFonts w:ascii="Arial" w:eastAsia="Arial" w:hAnsi="Arial" w:cs="Arial"/>
        </w:rPr>
      </w:pPr>
      <w:bookmarkStart w:id="42" w:name="_PAR__5_2608d5f1_f4ff_44ad_b4ce_bbd002d3"/>
      <w:bookmarkEnd w:id="41"/>
      <w:r>
        <w:rPr>
          <w:rFonts w:ascii="Arial" w:eastAsia="Arial" w:hAnsi="Arial" w:cs="Arial"/>
        </w:rPr>
        <w:t>(5)  Superintendent agreements for students from 3 years of age to under 6 years of age for students receiving services outside of the school administrative unit in which the student resides;</w:t>
      </w:r>
    </w:p>
    <w:p w:rsidR="006A0F6A" w:rsidP="006A0F6A">
      <w:pPr>
        <w:spacing w:after="0"/>
        <w:ind w:left="1080"/>
        <w:rPr>
          <w:rFonts w:ascii="Arial" w:eastAsia="Arial" w:hAnsi="Arial" w:cs="Arial"/>
        </w:rPr>
      </w:pPr>
      <w:bookmarkStart w:id="43" w:name="_PAR__6_e830002f_7b08_4e28_af6c_59484aeb"/>
      <w:bookmarkEnd w:id="42"/>
      <w:r>
        <w:rPr>
          <w:rFonts w:ascii="Arial" w:eastAsia="Arial" w:hAnsi="Arial" w:cs="Arial"/>
        </w:rPr>
        <w:t>(6)  Compensatory services;</w:t>
      </w:r>
    </w:p>
    <w:p w:rsidR="006A0F6A" w:rsidP="006A0F6A">
      <w:pPr>
        <w:spacing w:after="0"/>
        <w:ind w:left="1080"/>
        <w:rPr>
          <w:rFonts w:ascii="Arial" w:eastAsia="Arial" w:hAnsi="Arial" w:cs="Arial"/>
        </w:rPr>
      </w:pPr>
      <w:bookmarkStart w:id="44" w:name="_PAR__7_df1526a7_5297_46bc_86ea_9bef718a"/>
      <w:bookmarkEnd w:id="43"/>
      <w:r>
        <w:rPr>
          <w:rFonts w:ascii="Arial" w:eastAsia="Arial" w:hAnsi="Arial" w:cs="Arial"/>
        </w:rPr>
        <w:t>(7)  Eligibility for and any federal changes to the expansion of the standard deviation for qualification of services;</w:t>
      </w:r>
    </w:p>
    <w:p w:rsidR="006A0F6A" w:rsidP="006A0F6A">
      <w:pPr>
        <w:spacing w:after="0"/>
        <w:ind w:left="1080"/>
        <w:rPr>
          <w:rFonts w:ascii="Arial" w:eastAsia="Arial" w:hAnsi="Arial" w:cs="Arial"/>
        </w:rPr>
      </w:pPr>
      <w:bookmarkStart w:id="45" w:name="_PAR__8_c41e297b_0c55_4b67_a906_1d9e1aa8"/>
      <w:bookmarkEnd w:id="44"/>
      <w:r>
        <w:rPr>
          <w:rFonts w:ascii="Arial" w:eastAsia="Arial" w:hAnsi="Arial" w:cs="Arial"/>
        </w:rPr>
        <w:t>(8)  Labor shortages; and</w:t>
      </w:r>
    </w:p>
    <w:p w:rsidR="006A0F6A" w:rsidP="006A0F6A">
      <w:pPr>
        <w:spacing w:after="0"/>
        <w:ind w:left="1080"/>
        <w:rPr>
          <w:rFonts w:ascii="Arial" w:eastAsia="Arial" w:hAnsi="Arial" w:cs="Arial"/>
        </w:rPr>
      </w:pPr>
      <w:bookmarkStart w:id="46" w:name="_PAR__9_fe4aafb7_043b_4fce_891c_95916a1f"/>
      <w:bookmarkEnd w:id="45"/>
      <w:r>
        <w:rPr>
          <w:rFonts w:ascii="Arial" w:eastAsia="Arial" w:hAnsi="Arial" w:cs="Arial"/>
        </w:rPr>
        <w:t>(9)  Creation of an independent board for the establishment of a state intermediate educational unit to serve infants and toddlers with disabilities and who would be appointed to that board and how appointments to that board would be made; and</w:t>
      </w:r>
    </w:p>
    <w:p w:rsidR="006A0F6A" w:rsidP="006A0F6A">
      <w:pPr>
        <w:ind w:left="720"/>
        <w:rPr>
          <w:rFonts w:ascii="Arial" w:eastAsia="Arial" w:hAnsi="Arial" w:cs="Arial"/>
        </w:rPr>
      </w:pPr>
      <w:bookmarkStart w:id="47" w:name="_PAR__10_985b72d0_1465_4861_9f3e_4108d71"/>
      <w:bookmarkEnd w:id="46"/>
      <w:r>
        <w:rPr>
          <w:rFonts w:ascii="Arial" w:eastAsia="Arial" w:hAnsi="Arial" w:cs="Arial"/>
        </w:rPr>
        <w:t xml:space="preserve">D.  Enhance the implementation of child find services under the federal Individuals with Disabilities Education Act. </w:t>
      </w:r>
    </w:p>
    <w:p w:rsidR="006A0F6A" w:rsidP="006A0F6A">
      <w:pPr>
        <w:ind w:left="360" w:firstLine="360"/>
        <w:rPr>
          <w:rFonts w:ascii="Arial" w:eastAsia="Arial" w:hAnsi="Arial" w:cs="Arial"/>
        </w:rPr>
      </w:pPr>
      <w:bookmarkStart w:id="48" w:name="_PAR__11_374e5f9a_6e8b_4d37_870b_9291590"/>
      <w:bookmarkEnd w:id="47"/>
      <w:r w:rsidRPr="003A13D4">
        <w:rPr>
          <w:rFonts w:ascii="Arial" w:eastAsia="Arial" w:hAnsi="Arial" w:cs="Arial"/>
          <w:b/>
        </w:rPr>
        <w:t>3.  Report.</w:t>
      </w:r>
      <w:r>
        <w:rPr>
          <w:rFonts w:ascii="Arial" w:eastAsia="Arial" w:hAnsi="Arial" w:cs="Arial"/>
        </w:rPr>
        <w:t xml:space="preserve">  The task force shall submit status updates to the joint standing committee of the Legislature having jurisdiction over education and cultural affairs no later than October 1, 2022, December 1, 2022 and February 1, 2023. The joint standing committee is authorized to meet upon the receipt of the October 1, 2022 status update. The facilitator shall submit a final report no later than April 1, 2023, including findings, recommendations and any suggested legislation to the joint standing committee. The joint standing committee may submit legislation related to the report to the 131st Legislature in 2023.</w:t>
      </w:r>
    </w:p>
    <w:p w:rsidR="006A0F6A" w:rsidP="006A0F6A">
      <w:pPr>
        <w:ind w:left="360" w:firstLine="360"/>
        <w:rPr>
          <w:rFonts w:ascii="Arial" w:eastAsia="Arial" w:hAnsi="Arial" w:cs="Arial"/>
        </w:rPr>
      </w:pPr>
      <w:bookmarkStart w:id="49" w:name="_PAR__12_9349320e_7857_4900_b943_f42a8c7"/>
      <w:bookmarkEnd w:id="48"/>
      <w:r>
        <w:rPr>
          <w:rFonts w:ascii="Arial" w:eastAsia="Arial" w:hAnsi="Arial" w:cs="Arial"/>
          <w:b/>
          <w:sz w:val="24"/>
        </w:rPr>
        <w:t>Sec. 3.  Appropriations and allocations.  Resolved:</w:t>
      </w:r>
      <w:r>
        <w:rPr>
          <w:rFonts w:ascii="Arial" w:eastAsia="Arial" w:hAnsi="Arial" w:cs="Arial"/>
        </w:rPr>
        <w:t>  That the following appropriations and allocations are made.</w:t>
      </w:r>
    </w:p>
    <w:p w:rsidR="006A0F6A" w:rsidP="006A0F6A">
      <w:pPr>
        <w:pStyle w:val="BPSParagraphLeftAlign"/>
        <w:suppressAutoHyphens/>
        <w:ind w:left="360"/>
        <w:rPr>
          <w:rFonts w:ascii="Arial" w:eastAsia="Arial" w:hAnsi="Arial" w:cs="Arial"/>
        </w:rPr>
      </w:pPr>
      <w:bookmarkStart w:id="50" w:name="_PAR__13_0de90447_5e1f_4172_8f09_256acdd"/>
      <w:bookmarkEnd w:id="49"/>
      <w:r>
        <w:rPr>
          <w:rFonts w:ascii="Arial" w:eastAsia="Arial" w:hAnsi="Arial" w:cs="Arial"/>
          <w:b/>
        </w:rPr>
        <w:t>EDUCATION, DEPARTMENT OF</w:t>
      </w:r>
    </w:p>
    <w:p w:rsidR="006A0F6A" w:rsidP="006A0F6A">
      <w:pPr>
        <w:pStyle w:val="BPSParagraphLeftAlign"/>
        <w:suppressAutoHyphens/>
        <w:ind w:left="360"/>
        <w:rPr>
          <w:rFonts w:ascii="Arial" w:eastAsia="Arial" w:hAnsi="Arial" w:cs="Arial"/>
        </w:rPr>
      </w:pPr>
      <w:bookmarkStart w:id="51" w:name="_PAR__14_6fa8d566_fd14_48c8_8946_0a026fa"/>
      <w:bookmarkEnd w:id="50"/>
      <w:r>
        <w:rPr>
          <w:rFonts w:ascii="Arial" w:eastAsia="Arial" w:hAnsi="Arial" w:cs="Arial"/>
          <w:b/>
        </w:rPr>
        <w:t>Leadership Team Z077</w:t>
      </w:r>
    </w:p>
    <w:p w:rsidR="006A0F6A" w:rsidP="006A0F6A">
      <w:pPr>
        <w:ind w:left="360"/>
        <w:rPr>
          <w:rFonts w:ascii="Arial" w:eastAsia="Arial" w:hAnsi="Arial" w:cs="Arial"/>
        </w:rPr>
      </w:pPr>
      <w:bookmarkStart w:id="52" w:name="_PAR__15_df8235dc_ed5d_4a49_8996_e02daca"/>
      <w:bookmarkEnd w:id="51"/>
      <w:r>
        <w:rPr>
          <w:rFonts w:ascii="Arial" w:eastAsia="Arial" w:hAnsi="Arial" w:cs="Arial"/>
        </w:rPr>
        <w:t>Initiative: Provides one-time funds for supplies and mileage reimbursement to members of the Early Childhood Special Education Services Transition Task Force.</w:t>
      </w:r>
    </w:p>
    <w:tbl>
      <w:tblPr>
        <w:tblStyle w:val="BPSTable"/>
        <w:tblW w:w="0" w:type="auto"/>
        <w:tblInd w:w="360" w:type="dxa"/>
        <w:tblCellMar>
          <w:left w:w="0" w:type="dxa"/>
          <w:right w:w="0" w:type="dxa"/>
        </w:tblCellMar>
        <w:tblLook w:val="04A0"/>
      </w:tblPr>
      <w:tblGrid>
        <w:gridCol w:w="5009"/>
        <w:gridCol w:w="1463"/>
        <w:gridCol w:w="1463"/>
      </w:tblGrid>
      <w:tr w:rsidTr="00320BB1">
        <w:tblPrEx>
          <w:tblW w:w="0" w:type="auto"/>
          <w:tblInd w:w="360" w:type="dxa"/>
          <w:tblCellMar>
            <w:left w:w="0" w:type="dxa"/>
            <w:right w:w="0" w:type="dxa"/>
          </w:tblCellMar>
          <w:tblLook w:val="04A0"/>
        </w:tblPrEx>
        <w:tc>
          <w:tcPr>
            <w:tcW w:w="5069" w:type="dxa"/>
          </w:tcPr>
          <w:p w:rsidR="006A0F6A" w:rsidP="00320BB1">
            <w:pPr>
              <w:spacing w:before="0" w:after="0"/>
              <w:rPr>
                <w:rFonts w:ascii="Arial" w:eastAsia="Arial" w:hAnsi="Arial" w:cs="Arial"/>
              </w:rPr>
            </w:pPr>
            <w:bookmarkStart w:id="53" w:name="_PAR__16_2e8901d4_149a_41f5_a31a_a77c7f9"/>
            <w:bookmarkStart w:id="54" w:name="_LINE__33_41c1e115_598a_4aa6_bea9_f2b211"/>
            <w:bookmarkEnd w:id="52"/>
            <w:r>
              <w:rPr>
                <w:rFonts w:ascii="Arial" w:eastAsia="Arial" w:hAnsi="Arial" w:cs="Arial"/>
                <w:b/>
              </w:rPr>
              <w:t>GENERAL FUND</w:t>
            </w:r>
            <w:bookmarkEnd w:id="54"/>
          </w:p>
        </w:tc>
        <w:tc>
          <w:tcPr>
            <w:tcW w:w="1469" w:type="dxa"/>
          </w:tcPr>
          <w:p w:rsidR="006A0F6A" w:rsidP="00320BB1">
            <w:pPr>
              <w:spacing w:before="0" w:after="0"/>
              <w:jc w:val="right"/>
              <w:rPr>
                <w:rFonts w:ascii="Arial" w:eastAsia="Arial" w:hAnsi="Arial" w:cs="Arial"/>
              </w:rPr>
            </w:pPr>
            <w:bookmarkStart w:id="55" w:name="_LINE__33_30ad97e8_b86b_425d_aa48_fab127"/>
            <w:r>
              <w:rPr>
                <w:rFonts w:ascii="Arial" w:eastAsia="Arial" w:hAnsi="Arial" w:cs="Arial"/>
                <w:b/>
              </w:rPr>
              <w:t>2021-22</w:t>
            </w:r>
            <w:bookmarkEnd w:id="55"/>
          </w:p>
        </w:tc>
        <w:tc>
          <w:tcPr>
            <w:tcW w:w="1469" w:type="dxa"/>
          </w:tcPr>
          <w:p w:rsidR="006A0F6A" w:rsidP="00320BB1">
            <w:pPr>
              <w:spacing w:before="0" w:after="0"/>
              <w:jc w:val="right"/>
              <w:rPr>
                <w:rFonts w:ascii="Arial" w:eastAsia="Arial" w:hAnsi="Arial" w:cs="Arial"/>
              </w:rPr>
            </w:pPr>
            <w:bookmarkStart w:id="56" w:name="_LINE__33_40b7ba97_2eeb_4429_bc48_528dd3"/>
            <w:r>
              <w:rPr>
                <w:rFonts w:ascii="Arial" w:eastAsia="Arial" w:hAnsi="Arial" w:cs="Arial"/>
                <w:b/>
              </w:rPr>
              <w:t>2022-23</w:t>
            </w:r>
            <w:bookmarkEnd w:id="56"/>
          </w:p>
        </w:tc>
      </w:tr>
      <w:tr w:rsidTr="00320BB1">
        <w:tblPrEx>
          <w:tblW w:w="0" w:type="auto"/>
          <w:tblInd w:w="360" w:type="dxa"/>
          <w:tblCellMar>
            <w:left w:w="0" w:type="dxa"/>
            <w:right w:w="0" w:type="dxa"/>
          </w:tblCellMar>
          <w:tblLook w:val="04A0"/>
        </w:tblPrEx>
        <w:tc>
          <w:tcPr>
            <w:tcW w:w="5069" w:type="dxa"/>
          </w:tcPr>
          <w:p w:rsidR="006A0F6A" w:rsidP="00320BB1">
            <w:pPr>
              <w:spacing w:before="0" w:after="0"/>
              <w:ind w:left="180"/>
              <w:rPr>
                <w:rFonts w:ascii="Arial" w:eastAsia="Arial" w:hAnsi="Arial" w:cs="Arial"/>
              </w:rPr>
            </w:pPr>
            <w:bookmarkStart w:id="57" w:name="_LINE__34_35f5b605_4c46_4052_a3bf_1d4187"/>
            <w:r>
              <w:rPr>
                <w:rFonts w:ascii="Arial" w:eastAsia="Arial" w:hAnsi="Arial" w:cs="Arial"/>
              </w:rPr>
              <w:t>All Other</w:t>
            </w:r>
            <w:bookmarkEnd w:id="57"/>
          </w:p>
        </w:tc>
        <w:tc>
          <w:tcPr>
            <w:tcW w:w="1469" w:type="dxa"/>
          </w:tcPr>
          <w:p w:rsidR="006A0F6A" w:rsidP="00320BB1">
            <w:pPr>
              <w:spacing w:before="0" w:after="0"/>
              <w:jc w:val="right"/>
              <w:rPr>
                <w:rFonts w:ascii="Arial" w:eastAsia="Arial" w:hAnsi="Arial" w:cs="Arial"/>
              </w:rPr>
            </w:pPr>
            <w:bookmarkStart w:id="58" w:name="_LINE__34_863e6565_013b_4cae_a328_e40ee3"/>
            <w:r>
              <w:rPr>
                <w:rFonts w:ascii="Arial" w:eastAsia="Arial" w:hAnsi="Arial" w:cs="Arial"/>
              </w:rPr>
              <w:t>$0</w:t>
            </w:r>
            <w:bookmarkEnd w:id="58"/>
          </w:p>
        </w:tc>
        <w:tc>
          <w:tcPr>
            <w:tcW w:w="1469" w:type="dxa"/>
          </w:tcPr>
          <w:p w:rsidR="006A0F6A" w:rsidP="00320BB1">
            <w:pPr>
              <w:spacing w:before="0" w:after="0"/>
              <w:jc w:val="right"/>
              <w:rPr>
                <w:rFonts w:ascii="Arial" w:eastAsia="Arial" w:hAnsi="Arial" w:cs="Arial"/>
              </w:rPr>
            </w:pPr>
            <w:bookmarkStart w:id="59" w:name="_LINE__34_38a4787a_dc58_4689_a0bd_568e4b"/>
            <w:r>
              <w:rPr>
                <w:rFonts w:ascii="Arial" w:eastAsia="Arial" w:hAnsi="Arial" w:cs="Arial"/>
              </w:rPr>
              <w:t>$12,980</w:t>
            </w:r>
            <w:bookmarkEnd w:id="59"/>
          </w:p>
        </w:tc>
      </w:tr>
      <w:tr w:rsidTr="00320BB1">
        <w:tblPrEx>
          <w:tblW w:w="0" w:type="auto"/>
          <w:tblInd w:w="360" w:type="dxa"/>
          <w:tblCellMar>
            <w:left w:w="0" w:type="dxa"/>
            <w:right w:w="0" w:type="dxa"/>
          </w:tblCellMar>
          <w:tblLook w:val="04A0"/>
        </w:tblPrEx>
        <w:tc>
          <w:tcPr>
            <w:tcW w:w="5069" w:type="dxa"/>
          </w:tcPr>
          <w:p w:rsidR="006A0F6A" w:rsidP="00320BB1">
            <w:pPr>
              <w:spacing w:before="0" w:after="0"/>
              <w:rPr>
                <w:rFonts w:ascii="Arial" w:eastAsia="Arial" w:hAnsi="Arial" w:cs="Arial"/>
              </w:rPr>
            </w:pPr>
            <w:bookmarkStart w:id="60" w:name="_LINE__35_bb0de104_e78a_428c_bf0c_c65482"/>
            <w:r>
              <w:rPr>
                <w:rFonts w:ascii="Arial" w:eastAsia="Arial" w:hAnsi="Arial" w:cs="Arial"/>
              </w:rPr>
              <w:t xml:space="preserve"> </w:t>
            </w:r>
            <w:bookmarkEnd w:id="60"/>
          </w:p>
        </w:tc>
        <w:tc>
          <w:tcPr>
            <w:tcW w:w="1469" w:type="dxa"/>
          </w:tcPr>
          <w:p w:rsidR="006A0F6A" w:rsidP="00320BB1">
            <w:pPr>
              <w:spacing w:before="0" w:after="0"/>
              <w:jc w:val="right"/>
              <w:rPr>
                <w:rFonts w:ascii="Arial" w:eastAsia="Arial" w:hAnsi="Arial" w:cs="Arial"/>
              </w:rPr>
            </w:pPr>
            <w:bookmarkStart w:id="61" w:name="_LINE__35_c80a66f4_ac9b_45ab_8e22_70ed6c"/>
            <w:r>
              <w:rPr>
                <w:rFonts w:ascii="Arial" w:eastAsia="Arial" w:hAnsi="Arial" w:cs="Arial"/>
              </w:rPr>
              <w:t>__________</w:t>
            </w:r>
            <w:bookmarkEnd w:id="61"/>
          </w:p>
        </w:tc>
        <w:tc>
          <w:tcPr>
            <w:tcW w:w="1469" w:type="dxa"/>
          </w:tcPr>
          <w:p w:rsidR="006A0F6A" w:rsidP="00320BB1">
            <w:pPr>
              <w:spacing w:before="0" w:after="0"/>
              <w:jc w:val="right"/>
              <w:rPr>
                <w:rFonts w:ascii="Arial" w:eastAsia="Arial" w:hAnsi="Arial" w:cs="Arial"/>
              </w:rPr>
            </w:pPr>
            <w:bookmarkStart w:id="62" w:name="_LINE__35_cd3102c2_cc78_4e3b_b908_b6b1eb"/>
            <w:r>
              <w:rPr>
                <w:rFonts w:ascii="Arial" w:eastAsia="Arial" w:hAnsi="Arial" w:cs="Arial"/>
              </w:rPr>
              <w:t>__________</w:t>
            </w:r>
            <w:bookmarkEnd w:id="62"/>
          </w:p>
        </w:tc>
      </w:tr>
      <w:tr w:rsidTr="00320BB1">
        <w:tblPrEx>
          <w:tblW w:w="0" w:type="auto"/>
          <w:tblInd w:w="360" w:type="dxa"/>
          <w:tblCellMar>
            <w:left w:w="0" w:type="dxa"/>
            <w:right w:w="0" w:type="dxa"/>
          </w:tblCellMar>
          <w:tblLook w:val="04A0"/>
        </w:tblPrEx>
        <w:tc>
          <w:tcPr>
            <w:tcW w:w="5069" w:type="dxa"/>
          </w:tcPr>
          <w:p w:rsidR="006A0F6A" w:rsidP="00320BB1">
            <w:pPr>
              <w:spacing w:before="0" w:after="0"/>
              <w:rPr>
                <w:rFonts w:ascii="Arial" w:eastAsia="Arial" w:hAnsi="Arial" w:cs="Arial"/>
              </w:rPr>
            </w:pPr>
            <w:bookmarkStart w:id="63" w:name="_LINE__36_af92c82b_e59e_4428_8045_5e1c7d"/>
            <w:r>
              <w:rPr>
                <w:rFonts w:ascii="Arial" w:eastAsia="Arial" w:hAnsi="Arial" w:cs="Arial"/>
              </w:rPr>
              <w:t>GENERAL FUND TOTAL</w:t>
            </w:r>
            <w:bookmarkEnd w:id="63"/>
          </w:p>
        </w:tc>
        <w:tc>
          <w:tcPr>
            <w:tcW w:w="1469" w:type="dxa"/>
          </w:tcPr>
          <w:p w:rsidR="006A0F6A" w:rsidP="00320BB1">
            <w:pPr>
              <w:spacing w:before="0" w:after="0"/>
              <w:jc w:val="right"/>
              <w:rPr>
                <w:rFonts w:ascii="Arial" w:eastAsia="Arial" w:hAnsi="Arial" w:cs="Arial"/>
              </w:rPr>
            </w:pPr>
            <w:bookmarkStart w:id="64" w:name="_LINE__36_5a39ad91_9568_479b_975e_7be7cf"/>
            <w:r>
              <w:rPr>
                <w:rFonts w:ascii="Arial" w:eastAsia="Arial" w:hAnsi="Arial" w:cs="Arial"/>
              </w:rPr>
              <w:t>$0</w:t>
            </w:r>
            <w:bookmarkEnd w:id="64"/>
          </w:p>
        </w:tc>
        <w:tc>
          <w:tcPr>
            <w:tcW w:w="1469" w:type="dxa"/>
          </w:tcPr>
          <w:p w:rsidR="006A0F6A" w:rsidP="00320BB1">
            <w:pPr>
              <w:spacing w:before="0" w:after="0"/>
              <w:jc w:val="right"/>
              <w:rPr>
                <w:rFonts w:ascii="Arial" w:eastAsia="Arial" w:hAnsi="Arial" w:cs="Arial"/>
              </w:rPr>
            </w:pPr>
            <w:bookmarkStart w:id="65" w:name="_LINE__36_03bdaa21_2c2f_4253_b019_750b25"/>
            <w:r>
              <w:rPr>
                <w:rFonts w:ascii="Arial" w:eastAsia="Arial" w:hAnsi="Arial" w:cs="Arial"/>
              </w:rPr>
              <w:t>$12,980</w:t>
            </w:r>
            <w:bookmarkEnd w:id="65"/>
          </w:p>
        </w:tc>
      </w:tr>
    </w:tbl>
    <w:p w:rsidR="006A0F6A" w:rsidP="006A0F6A">
      <w:pPr>
        <w:ind w:left="360"/>
        <w:rPr>
          <w:rFonts w:ascii="Arial" w:eastAsia="Arial" w:hAnsi="Arial" w:cs="Arial"/>
        </w:rPr>
      </w:pPr>
      <w:bookmarkStart w:id="66" w:name="_PAR__17_8c2d8ee3_dd96_4583_9e1b_7122d13"/>
      <w:bookmarkEnd w:id="53"/>
      <w:r>
        <w:rPr>
          <w:rFonts w:ascii="Arial" w:eastAsia="Arial" w:hAnsi="Arial" w:cs="Arial"/>
        </w:rPr>
        <w:t>'</w:t>
      </w:r>
    </w:p>
    <w:p w:rsidR="006A0F6A" w:rsidP="006A0F6A">
      <w:pPr>
        <w:ind w:left="360" w:firstLine="360"/>
        <w:rPr>
          <w:rFonts w:ascii="Arial" w:eastAsia="Arial" w:hAnsi="Arial" w:cs="Arial"/>
        </w:rPr>
      </w:pPr>
      <w:bookmarkStart w:id="67" w:name="_INSTRUCTION__0eeb54c3_e9e7_40f9_96f6_53"/>
      <w:bookmarkStart w:id="68" w:name="_PAR__18_de4c5211_16b4_406a_885e_71b678d"/>
      <w:bookmarkEnd w:id="14"/>
      <w:bookmarkEnd w:id="66"/>
      <w:r>
        <w:rPr>
          <w:rFonts w:ascii="Arial" w:eastAsia="Arial" w:hAnsi="Arial" w:cs="Arial"/>
        </w:rPr>
        <w:t>Amend the bill by relettering or renumbering any nonconsecutive Part letter or section number to read consecutively.</w:t>
      </w:r>
    </w:p>
    <w:p w:rsidR="006A0F6A" w:rsidP="006A0F6A">
      <w:pPr>
        <w:keepNext/>
        <w:spacing w:before="240"/>
        <w:ind w:left="360"/>
        <w:jc w:val="center"/>
        <w:rPr>
          <w:rFonts w:ascii="Arial" w:eastAsia="Arial" w:hAnsi="Arial" w:cs="Arial"/>
        </w:rPr>
      </w:pPr>
      <w:bookmarkStart w:id="69" w:name="_SUMMARY__c48339a1_3ef0_4d8a_8171_321916"/>
      <w:bookmarkStart w:id="70" w:name="_PAGE__4_4b565695_1deb_4acd_a6aa_b739057"/>
      <w:bookmarkStart w:id="71" w:name="_PAR__2_9c434a3d_8f8f_48ba_86b8_c95c35e2"/>
      <w:bookmarkEnd w:id="38"/>
      <w:bookmarkEnd w:id="67"/>
      <w:bookmarkEnd w:id="68"/>
      <w:r>
        <w:rPr>
          <w:rFonts w:ascii="Arial" w:eastAsia="Arial" w:hAnsi="Arial" w:cs="Arial"/>
          <w:b/>
          <w:sz w:val="24"/>
        </w:rPr>
        <w:t>SUMMARY</w:t>
      </w:r>
    </w:p>
    <w:p w:rsidR="006A0F6A" w:rsidP="006A0F6A">
      <w:pPr>
        <w:keepNext/>
        <w:ind w:left="360" w:firstLine="360"/>
        <w:rPr>
          <w:rFonts w:ascii="Arial" w:eastAsia="Arial" w:hAnsi="Arial" w:cs="Arial"/>
        </w:rPr>
      </w:pPr>
      <w:bookmarkStart w:id="72" w:name="_PAR__3_98e36662_d9dd_43ee_a500_7603e213"/>
      <w:bookmarkEnd w:id="71"/>
      <w:r w:rsidRPr="003A13D4">
        <w:rPr>
          <w:rFonts w:ascii="Arial" w:eastAsia="Arial" w:hAnsi="Arial" w:cs="Arial"/>
        </w:rPr>
        <w:t xml:space="preserve">This resolve, which is a minority report of the committee bill reported out pursuant to </w:t>
      </w:r>
      <w:r>
        <w:rPr>
          <w:rFonts w:ascii="Arial" w:eastAsia="Arial" w:hAnsi="Arial" w:cs="Arial"/>
        </w:rPr>
        <w:t>Resolve</w:t>
      </w:r>
      <w:r w:rsidRPr="003A13D4">
        <w:rPr>
          <w:rFonts w:ascii="Arial" w:eastAsia="Arial" w:hAnsi="Arial" w:cs="Arial"/>
        </w:rPr>
        <w:t xml:space="preserve"> 2021, chapter 106, establishes the Early Childhood Special Education Services Transition Task Force, names its membership and requires the Department of Education to hire a facilitator from existing resources to facilitate the duties of the task force</w:t>
      </w:r>
      <w:r>
        <w:rPr>
          <w:rFonts w:ascii="Arial" w:eastAsia="Arial" w:hAnsi="Arial" w:cs="Arial"/>
        </w:rPr>
        <w:t xml:space="preserve">.  Those duties </w:t>
      </w:r>
      <w:r w:rsidRPr="003A13D4">
        <w:rPr>
          <w:rFonts w:ascii="Arial" w:eastAsia="Arial" w:hAnsi="Arial" w:cs="Arial"/>
        </w:rPr>
        <w:t>include but are not limited to developing school district readiness and capacity assessments</w:t>
      </w:r>
      <w:r>
        <w:rPr>
          <w:rFonts w:ascii="Arial" w:eastAsia="Arial" w:hAnsi="Arial" w:cs="Arial"/>
        </w:rPr>
        <w:t>;</w:t>
      </w:r>
      <w:r w:rsidRPr="003A13D4">
        <w:rPr>
          <w:rFonts w:ascii="Arial" w:eastAsia="Arial" w:hAnsi="Arial" w:cs="Arial"/>
        </w:rPr>
        <w:t xml:space="preserve"> </w:t>
      </w:r>
      <w:r>
        <w:rPr>
          <w:rFonts w:ascii="Arial" w:eastAsia="Arial" w:hAnsi="Arial" w:cs="Arial"/>
        </w:rPr>
        <w:t xml:space="preserve">conducting </w:t>
      </w:r>
      <w:r w:rsidRPr="003A13D4">
        <w:rPr>
          <w:rFonts w:ascii="Arial" w:eastAsia="Arial" w:hAnsi="Arial" w:cs="Arial"/>
        </w:rPr>
        <w:t>community needs and resources assessments</w:t>
      </w:r>
      <w:r>
        <w:rPr>
          <w:rFonts w:ascii="Arial" w:eastAsia="Arial" w:hAnsi="Arial" w:cs="Arial"/>
        </w:rPr>
        <w:t>;</w:t>
      </w:r>
      <w:r w:rsidRPr="003A13D4">
        <w:rPr>
          <w:rFonts w:ascii="Arial" w:eastAsia="Arial" w:hAnsi="Arial" w:cs="Arial"/>
        </w:rPr>
        <w:t xml:space="preserve"> coordinating with early childhood special education-related organizations and agencies to provide information, answer questions and develop the process, timeline and implementation plan for the transition of the responsibility of </w:t>
      </w:r>
      <w:r>
        <w:rPr>
          <w:rFonts w:ascii="Arial" w:eastAsia="Arial" w:hAnsi="Arial" w:cs="Arial"/>
        </w:rPr>
        <w:t xml:space="preserve">providing </w:t>
      </w:r>
      <w:r w:rsidRPr="003A13D4">
        <w:rPr>
          <w:rFonts w:ascii="Arial" w:eastAsia="Arial" w:hAnsi="Arial" w:cs="Arial"/>
        </w:rPr>
        <w:t>free, appropriate public education for children from 3 years of age to under 6 years of age from</w:t>
      </w:r>
      <w:r>
        <w:rPr>
          <w:rFonts w:ascii="Arial" w:eastAsia="Arial" w:hAnsi="Arial" w:cs="Arial"/>
        </w:rPr>
        <w:t xml:space="preserve"> the</w:t>
      </w:r>
      <w:r w:rsidRPr="003A13D4">
        <w:rPr>
          <w:rFonts w:ascii="Arial" w:eastAsia="Arial" w:hAnsi="Arial" w:cs="Arial"/>
        </w:rPr>
        <w:t xml:space="preserve"> child development services system to school administrative units</w:t>
      </w:r>
      <w:r>
        <w:rPr>
          <w:rFonts w:ascii="Arial" w:eastAsia="Arial" w:hAnsi="Arial" w:cs="Arial"/>
        </w:rPr>
        <w:t>;</w:t>
      </w:r>
      <w:r w:rsidRPr="003A13D4">
        <w:rPr>
          <w:rFonts w:ascii="Arial" w:eastAsia="Arial" w:hAnsi="Arial" w:cs="Arial"/>
        </w:rPr>
        <w:t xml:space="preserve"> and enhancing child find. The facilitator must submit </w:t>
      </w:r>
      <w:r>
        <w:rPr>
          <w:rFonts w:ascii="Arial" w:eastAsia="Arial" w:hAnsi="Arial" w:cs="Arial"/>
        </w:rPr>
        <w:t xml:space="preserve">3 </w:t>
      </w:r>
      <w:r w:rsidRPr="003A13D4">
        <w:rPr>
          <w:rFonts w:ascii="Arial" w:eastAsia="Arial" w:hAnsi="Arial" w:cs="Arial"/>
        </w:rPr>
        <w:t xml:space="preserve">status updates to the joint standing committee </w:t>
      </w:r>
      <w:r>
        <w:rPr>
          <w:rFonts w:ascii="Arial" w:eastAsia="Arial" w:hAnsi="Arial" w:cs="Arial"/>
        </w:rPr>
        <w:t xml:space="preserve">of the Legislature having jurisdiction over </w:t>
      </w:r>
      <w:r w:rsidRPr="003A13D4">
        <w:rPr>
          <w:rFonts w:ascii="Arial" w:eastAsia="Arial" w:hAnsi="Arial" w:cs="Arial"/>
        </w:rPr>
        <w:t>education and cultural affairs on October 1, 2022, December 1, 2022 and February 1, 202</w:t>
      </w:r>
      <w:r>
        <w:rPr>
          <w:rFonts w:ascii="Arial" w:eastAsia="Arial" w:hAnsi="Arial" w:cs="Arial"/>
        </w:rPr>
        <w:t>3</w:t>
      </w:r>
      <w:r w:rsidRPr="003A13D4">
        <w:rPr>
          <w:rFonts w:ascii="Arial" w:eastAsia="Arial" w:hAnsi="Arial" w:cs="Arial"/>
        </w:rPr>
        <w:t xml:space="preserve"> and a final report on April 1, 202</w:t>
      </w:r>
      <w:r>
        <w:rPr>
          <w:rFonts w:ascii="Arial" w:eastAsia="Arial" w:hAnsi="Arial" w:cs="Arial"/>
        </w:rPr>
        <w:t>3</w:t>
      </w:r>
      <w:r w:rsidRPr="003A13D4">
        <w:rPr>
          <w:rFonts w:ascii="Arial" w:eastAsia="Arial" w:hAnsi="Arial" w:cs="Arial"/>
        </w:rPr>
        <w:t>. The joint standing committee may submit legislation related to the report to the 131st Legislature in 2023.</w:t>
      </w:r>
    </w:p>
    <w:p w:rsidR="006A0F6A" w:rsidP="006A0F6A">
      <w:pPr>
        <w:keepNext/>
        <w:spacing w:before="60" w:after="60"/>
        <w:ind w:left="360"/>
        <w:jc w:val="center"/>
        <w:rPr>
          <w:rFonts w:ascii="Arial" w:eastAsia="Arial" w:hAnsi="Arial" w:cs="Arial"/>
        </w:rPr>
      </w:pPr>
      <w:bookmarkStart w:id="73" w:name="_FISCAL_NOTE_REQUIRED__e7da5fa2_d3bb_4ff"/>
      <w:bookmarkStart w:id="74" w:name="_PAR__4_03069e7f_4b05_4e13_b8fa_b819f045"/>
      <w:bookmarkEnd w:id="72"/>
      <w:r>
        <w:rPr>
          <w:rFonts w:ascii="Arial" w:eastAsia="Arial" w:hAnsi="Arial" w:cs="Arial"/>
          <w:b/>
        </w:rPr>
        <w:t>FISCAL NOTE REQUIRED</w:t>
      </w:r>
    </w:p>
    <w:p w:rsidR="00000000" w:rsidRPr="006A0F6A" w:rsidP="006A0F6A">
      <w:pPr>
        <w:spacing w:before="60" w:after="60"/>
        <w:ind w:left="360"/>
        <w:jc w:val="center"/>
        <w:rPr>
          <w:rFonts w:ascii="Arial" w:eastAsia="Arial" w:hAnsi="Arial" w:cs="Arial"/>
          <w:b/>
        </w:rPr>
      </w:pPr>
      <w:bookmarkStart w:id="75" w:name="_PAR__5_a7c63a18_c9be_40ec_b1cd_3acdc436"/>
      <w:bookmarkEnd w:id="74"/>
      <w:r>
        <w:rPr>
          <w:rFonts w:ascii="Arial" w:eastAsia="Arial" w:hAnsi="Arial" w:cs="Arial"/>
          <w:b/>
        </w:rPr>
        <w:t>(See attached)</w:t>
      </w:r>
      <w:bookmarkEnd w:id="69"/>
      <w:bookmarkEnd w:id="70"/>
      <w:bookmarkEnd w:id="73"/>
      <w:bookmarkEnd w:id="7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LR2686,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Education To Establish an Early Childhood Special Education Services Transition Task Force</w:t>
    </w:r>
  </w:p>
  <w:p>
    <w:pPr>
      <w:suppressLineNumbers/>
      <w:spacing w:before="0" w:after="0"/>
      <w:jc w:val="center"/>
      <w:rPr>
        <w:rFonts w:ascii="Arial" w:eastAsia="Arial" w:hAnsi="Arial" w:cs="Arial"/>
      </w:rPr>
    </w:pPr>
    <w:r>
      <w:rPr>
        <w:rFonts w:ascii="Arial" w:eastAsia="Arial" w:hAnsi="Arial" w:cs="Arial"/>
        <w:sz w:val="22"/>
      </w:rPr>
      <w:t>L.D. 2039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20BB1"/>
    <w:rsid w:val="00361F3E"/>
    <w:rsid w:val="003A13D4"/>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A0F6A"/>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